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B8607D" w14:textId="721DDE01" w:rsidR="00081B3F" w:rsidRPr="000A64D8" w:rsidRDefault="00081B3F" w:rsidP="00081B3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82bis</w:t>
      </w:r>
      <w:r w:rsidRPr="000A64D8">
        <w:rPr>
          <w:rFonts w:ascii="Arial" w:hAnsi="Arial" w:cs="Arial"/>
          <w:b/>
          <w:sz w:val="24"/>
          <w:szCs w:val="24"/>
        </w:rPr>
        <w:t xml:space="preserve"> </w:t>
      </w:r>
      <w:r w:rsidRPr="000A64D8">
        <w:rPr>
          <w:rFonts w:ascii="Arial" w:hAnsi="Arial" w:cs="Arial"/>
          <w:b/>
          <w:sz w:val="24"/>
          <w:szCs w:val="24"/>
        </w:rPr>
        <w:tab/>
      </w:r>
      <w:r w:rsidRPr="00557A2C">
        <w:rPr>
          <w:rFonts w:ascii="Arial" w:hAnsi="Arial" w:cs="Arial"/>
          <w:b/>
          <w:sz w:val="24"/>
          <w:szCs w:val="24"/>
        </w:rPr>
        <w:t>R1-</w:t>
      </w:r>
      <w:r w:rsidRPr="006B1B35">
        <w:rPr>
          <w:rFonts w:ascii="Arial" w:hAnsi="Arial" w:cs="Arial"/>
          <w:b/>
          <w:sz w:val="24"/>
          <w:szCs w:val="24"/>
        </w:rPr>
        <w:t>15</w:t>
      </w:r>
      <w:r w:rsidR="00350273">
        <w:rPr>
          <w:rFonts w:ascii="Arial" w:hAnsi="Arial" w:cs="Arial"/>
          <w:b/>
          <w:sz w:val="24"/>
          <w:szCs w:val="24"/>
        </w:rPr>
        <w:t>5734</w:t>
      </w:r>
    </w:p>
    <w:p w14:paraId="705A85A8" w14:textId="77777777" w:rsidR="00E00BD1" w:rsidRPr="00FD021C" w:rsidRDefault="00E00BD1" w:rsidP="00E00BD1">
      <w:pPr>
        <w:tabs>
          <w:tab w:val="right" w:pos="9630"/>
        </w:tabs>
        <w:spacing w:after="0"/>
        <w:jc w:val="both"/>
        <w:rPr>
          <w:rFonts w:ascii="Arial" w:hAnsi="Arial" w:cs="Arial"/>
          <w:b/>
          <w:sz w:val="24"/>
          <w:szCs w:val="24"/>
        </w:rPr>
      </w:pPr>
      <w:r>
        <w:rPr>
          <w:rFonts w:ascii="Arial" w:hAnsi="Arial" w:cs="Arial"/>
          <w:b/>
          <w:sz w:val="24"/>
          <w:szCs w:val="24"/>
        </w:rPr>
        <w:t>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9</w:t>
      </w:r>
      <w:r w:rsidRPr="003732BA">
        <w:rPr>
          <w:rFonts w:ascii="Arial" w:hAnsi="Arial" w:cs="Arial"/>
          <w:b/>
          <w:sz w:val="24"/>
          <w:szCs w:val="24"/>
          <w:vertAlign w:val="superscript"/>
        </w:rPr>
        <w:t>th</w:t>
      </w:r>
      <w:r>
        <w:rPr>
          <w:rFonts w:ascii="Arial" w:hAnsi="Arial" w:cs="Arial"/>
          <w:b/>
          <w:sz w:val="24"/>
          <w:szCs w:val="24"/>
        </w:rPr>
        <w:t xml:space="preserve"> October</w:t>
      </w:r>
      <w:r w:rsidRPr="003732BA">
        <w:rPr>
          <w:rFonts w:ascii="Arial" w:hAnsi="Arial" w:cs="Arial"/>
          <w:b/>
          <w:sz w:val="24"/>
          <w:szCs w:val="24"/>
        </w:rPr>
        <w:t xml:space="preserve"> 2015</w:t>
      </w:r>
    </w:p>
    <w:p w14:paraId="5BC66D99" w14:textId="77777777" w:rsidR="00E00BD1" w:rsidRPr="00FD021C" w:rsidRDefault="00E00BD1" w:rsidP="00E00BD1">
      <w:pPr>
        <w:spacing w:after="0"/>
        <w:jc w:val="both"/>
        <w:rPr>
          <w:rFonts w:ascii="Arial" w:hAnsi="Arial" w:cs="Arial"/>
          <w:b/>
          <w:sz w:val="24"/>
          <w:szCs w:val="24"/>
        </w:rPr>
      </w:pPr>
      <w:r w:rsidRPr="00CD504E">
        <w:rPr>
          <w:rFonts w:ascii="Arial" w:hAnsi="Arial" w:cs="Arial"/>
          <w:b/>
          <w:sz w:val="24"/>
          <w:szCs w:val="24"/>
        </w:rPr>
        <w:t>Malmö</w:t>
      </w:r>
      <w:r>
        <w:rPr>
          <w:rFonts w:ascii="Arial" w:hAnsi="Arial" w:cs="Arial"/>
          <w:b/>
          <w:sz w:val="24"/>
          <w:szCs w:val="24"/>
        </w:rPr>
        <w:t>, Sweden</w:t>
      </w:r>
    </w:p>
    <w:p w14:paraId="66677241" w14:textId="77777777" w:rsidR="00081B3F" w:rsidRPr="00CC27F5" w:rsidRDefault="00081B3F" w:rsidP="00081B3F">
      <w:pPr>
        <w:pStyle w:val="Header"/>
        <w:tabs>
          <w:tab w:val="right" w:pos="9639"/>
        </w:tabs>
        <w:jc w:val="both"/>
        <w:rPr>
          <w:i/>
          <w:sz w:val="32"/>
          <w:lang w:val="en-GB"/>
        </w:rPr>
      </w:pPr>
      <w:r w:rsidRPr="00CC27F5">
        <w:rPr>
          <w:sz w:val="24"/>
          <w:lang w:val="en-GB"/>
        </w:rPr>
        <w:tab/>
      </w:r>
    </w:p>
    <w:p w14:paraId="29970221" w14:textId="77777777" w:rsidR="00081B3F" w:rsidRPr="00CC27F5" w:rsidRDefault="00081B3F" w:rsidP="00081B3F">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7</w:t>
      </w:r>
      <w:r w:rsidRPr="007064F7">
        <w:rPr>
          <w:rFonts w:ascii="Arial" w:hAnsi="Arial"/>
          <w:sz w:val="24"/>
        </w:rPr>
        <w:t>.2.</w:t>
      </w:r>
      <w:r w:rsidR="00350273">
        <w:rPr>
          <w:rFonts w:ascii="Arial" w:hAnsi="Arial"/>
          <w:sz w:val="24"/>
        </w:rPr>
        <w:t>4</w:t>
      </w:r>
      <w:r w:rsidRPr="007064F7">
        <w:rPr>
          <w:rFonts w:ascii="Arial" w:hAnsi="Arial"/>
          <w:sz w:val="24"/>
        </w:rPr>
        <w:t>.</w:t>
      </w:r>
      <w:r w:rsidR="00350273">
        <w:rPr>
          <w:rFonts w:ascii="Arial" w:hAnsi="Arial"/>
          <w:sz w:val="24"/>
        </w:rPr>
        <w:t>1</w:t>
      </w:r>
    </w:p>
    <w:p w14:paraId="21396FA7" w14:textId="77777777" w:rsidR="00081B3F" w:rsidRPr="00CC27F5" w:rsidRDefault="00081B3F" w:rsidP="00081B3F">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w:t>
      </w:r>
    </w:p>
    <w:p w14:paraId="337D0DF8" w14:textId="77777777" w:rsidR="00081B3F" w:rsidRPr="001C07FC" w:rsidRDefault="00081B3F" w:rsidP="00081B3F">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6138C2">
        <w:rPr>
          <w:rFonts w:ascii="Arial" w:hAnsi="Arial"/>
          <w:sz w:val="24"/>
        </w:rPr>
        <w:t xml:space="preserve">Discussion on </w:t>
      </w:r>
      <w:r w:rsidR="00272342">
        <w:rPr>
          <w:rFonts w:ascii="Arial" w:hAnsi="Arial"/>
          <w:sz w:val="24"/>
        </w:rPr>
        <w:t>Measurement Restriction</w:t>
      </w:r>
      <w:r>
        <w:rPr>
          <w:rFonts w:ascii="Arial" w:hAnsi="Arial"/>
          <w:sz w:val="24"/>
        </w:rPr>
        <w:t xml:space="preserve"> for FD-MIMO</w:t>
      </w:r>
    </w:p>
    <w:p w14:paraId="5F8DB4B0" w14:textId="77777777" w:rsidR="00081B3F" w:rsidRPr="00CC27F5" w:rsidRDefault="00081B3F" w:rsidP="00081B3F">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hint="eastAsia"/>
          <w:sz w:val="24"/>
          <w:lang w:eastAsia="zh-CN"/>
        </w:rPr>
        <w:t>/Decision</w:t>
      </w:r>
    </w:p>
    <w:p w14:paraId="5A59BCB8" w14:textId="77777777" w:rsidR="00081B3F" w:rsidRDefault="00081B3F" w:rsidP="00081B3F">
      <w:pPr>
        <w:pStyle w:val="Heading1"/>
        <w:numPr>
          <w:ilvl w:val="0"/>
          <w:numId w:val="1"/>
        </w:numPr>
        <w:tabs>
          <w:tab w:val="clear" w:pos="1140"/>
          <w:tab w:val="num" w:pos="720"/>
        </w:tabs>
        <w:ind w:left="720" w:hanging="720"/>
        <w:jc w:val="both"/>
      </w:pPr>
      <w:r>
        <w:t>Introduction</w:t>
      </w:r>
    </w:p>
    <w:p w14:paraId="3FA9D78E" w14:textId="77777777" w:rsidR="00350273" w:rsidRDefault="00350273" w:rsidP="00736514">
      <w:pPr>
        <w:pStyle w:val="LGTdoc"/>
        <w:spacing w:after="120" w:line="312" w:lineRule="auto"/>
        <w:rPr>
          <w:rFonts w:eastAsia="SimSun"/>
          <w:sz w:val="20"/>
          <w:szCs w:val="20"/>
          <w:lang w:eastAsia="zh-CN"/>
        </w:rPr>
      </w:pPr>
      <w:r>
        <w:rPr>
          <w:rFonts w:eastAsia="SimSun"/>
          <w:sz w:val="20"/>
          <w:szCs w:val="20"/>
          <w:lang w:eastAsia="zh-CN"/>
        </w:rPr>
        <w:t xml:space="preserve">The current RAN1 specification [1] does not dictate measurement interval for channel and interference measurement and leaves it as UE implementation decision. </w:t>
      </w:r>
    </w:p>
    <w:p w14:paraId="71BF2DF6" w14:textId="77777777" w:rsidR="00350273" w:rsidRDefault="00350273" w:rsidP="00350273">
      <w:pPr>
        <w:jc w:val="both"/>
      </w:pPr>
      <w:r>
        <w:t>“</w:t>
      </w:r>
      <w:r w:rsidRPr="00CF6C45">
        <w:rPr>
          <w:b/>
          <w:bCs/>
          <w:i/>
        </w:rPr>
        <w:t>Based on an unrestricted observation interval in time and frequency</w:t>
      </w:r>
      <w:r w:rsidRPr="008166D2">
        <w:rPr>
          <w:i/>
        </w:rPr>
        <w:t xml:space="preserve">, the UE shall derive for each CQI value reported in uplink </w:t>
      </w:r>
      <w:proofErr w:type="spellStart"/>
      <w:r w:rsidRPr="008166D2">
        <w:rPr>
          <w:i/>
        </w:rPr>
        <w:t>subframe</w:t>
      </w:r>
      <w:proofErr w:type="spellEnd"/>
      <w:r w:rsidRPr="008166D2">
        <w:rPr>
          <w:i/>
        </w:rPr>
        <w:t xml:space="preserve"> n the highest CQI index between 1 and 15…</w:t>
      </w:r>
      <w:r>
        <w:t>”</w:t>
      </w:r>
    </w:p>
    <w:p w14:paraId="4E532C3B" w14:textId="77777777" w:rsidR="00350273" w:rsidRDefault="00C42B7B" w:rsidP="00C42B7B">
      <w:pPr>
        <w:pStyle w:val="LGTdoc"/>
        <w:spacing w:after="120" w:line="312" w:lineRule="auto"/>
        <w:rPr>
          <w:rFonts w:eastAsia="SimSun"/>
          <w:sz w:val="20"/>
          <w:szCs w:val="20"/>
          <w:lang w:eastAsia="zh-CN"/>
        </w:rPr>
      </w:pPr>
      <w:r>
        <w:rPr>
          <w:rFonts w:eastAsia="SimSun"/>
          <w:sz w:val="20"/>
          <w:szCs w:val="20"/>
          <w:lang w:eastAsia="zh-CN"/>
        </w:rPr>
        <w:t>T</w:t>
      </w:r>
      <w:r w:rsidR="00350273">
        <w:rPr>
          <w:rFonts w:eastAsia="SimSun"/>
          <w:sz w:val="20"/>
          <w:szCs w:val="20"/>
          <w:lang w:eastAsia="zh-CN"/>
        </w:rPr>
        <w:t xml:space="preserve">he measurement restriction (MR) on channel and/or interference measurement for FD-MIMO was </w:t>
      </w:r>
      <w:r>
        <w:rPr>
          <w:rFonts w:eastAsia="SimSun"/>
          <w:sz w:val="20"/>
          <w:szCs w:val="20"/>
          <w:lang w:eastAsia="zh-CN"/>
        </w:rPr>
        <w:t>proposed in [2]</w:t>
      </w:r>
      <w:r w:rsidR="00350273">
        <w:rPr>
          <w:rFonts w:eastAsia="SimSun"/>
          <w:sz w:val="20"/>
          <w:szCs w:val="20"/>
          <w:lang w:eastAsia="zh-CN"/>
        </w:rPr>
        <w:t xml:space="preserve">. Here the </w:t>
      </w:r>
      <w:r>
        <w:rPr>
          <w:rFonts w:eastAsia="SimSun"/>
          <w:sz w:val="20"/>
          <w:szCs w:val="20"/>
          <w:lang w:eastAsia="zh-CN"/>
        </w:rPr>
        <w:t xml:space="preserve">CSI </w:t>
      </w:r>
      <w:r w:rsidR="00350273">
        <w:rPr>
          <w:rFonts w:eastAsia="SimSun"/>
          <w:sz w:val="20"/>
          <w:szCs w:val="20"/>
          <w:lang w:eastAsia="zh-CN"/>
        </w:rPr>
        <w:t xml:space="preserve">measurement restriction means that UE </w:t>
      </w:r>
      <w:r>
        <w:rPr>
          <w:rFonts w:eastAsia="SimSun"/>
          <w:sz w:val="20"/>
          <w:szCs w:val="20"/>
          <w:lang w:eastAsia="zh-CN"/>
        </w:rPr>
        <w:t>CSI filtering is restricted in time and frequency domain. This issue has been discussed several times in previous release and no agreements have been reached so far. In RAN1#82 meeting, t</w:t>
      </w:r>
      <w:r w:rsidR="00350273">
        <w:rPr>
          <w:rFonts w:eastAsia="SimSun"/>
          <w:sz w:val="20"/>
          <w:szCs w:val="20"/>
          <w:lang w:eastAsia="zh-CN"/>
        </w:rPr>
        <w:t xml:space="preserve">he </w:t>
      </w:r>
      <w:r>
        <w:rPr>
          <w:rFonts w:eastAsia="SimSun"/>
          <w:sz w:val="20"/>
          <w:szCs w:val="20"/>
          <w:lang w:eastAsia="zh-CN"/>
        </w:rPr>
        <w:t xml:space="preserve">following </w:t>
      </w:r>
      <w:r w:rsidR="00350273">
        <w:rPr>
          <w:rFonts w:eastAsia="SimSun"/>
          <w:sz w:val="20"/>
          <w:szCs w:val="20"/>
          <w:lang w:eastAsia="zh-CN"/>
        </w:rPr>
        <w:t xml:space="preserve">conclusion </w:t>
      </w:r>
      <w:r>
        <w:rPr>
          <w:rFonts w:eastAsia="SimSun"/>
          <w:sz w:val="20"/>
          <w:szCs w:val="20"/>
          <w:lang w:eastAsia="zh-CN"/>
        </w:rPr>
        <w:t>was made.</w:t>
      </w:r>
    </w:p>
    <w:p w14:paraId="67D4A2A1" w14:textId="77777777" w:rsidR="00C42B7B" w:rsidRPr="001B101D" w:rsidRDefault="00C42B7B" w:rsidP="00C42B7B">
      <w:pPr>
        <w:rPr>
          <w:rFonts w:eastAsia="MS Mincho"/>
          <w:b/>
          <w:iCs/>
          <w:u w:val="single"/>
          <w:lang w:val="en-US" w:eastAsia="ja-JP"/>
        </w:rPr>
      </w:pPr>
      <w:r>
        <w:rPr>
          <w:rFonts w:eastAsia="MS Mincho" w:hint="eastAsia"/>
          <w:b/>
          <w:iCs/>
          <w:u w:val="single"/>
          <w:lang w:val="en-US" w:eastAsia="ja-JP"/>
        </w:rPr>
        <w:t>Conclusion</w:t>
      </w:r>
      <w:r w:rsidRPr="001B101D">
        <w:rPr>
          <w:rFonts w:eastAsia="MS Mincho" w:hint="eastAsia"/>
          <w:b/>
          <w:iCs/>
          <w:u w:val="single"/>
          <w:lang w:val="en-US" w:eastAsia="ja-JP"/>
        </w:rPr>
        <w:t>:</w:t>
      </w:r>
    </w:p>
    <w:p w14:paraId="636FFA77" w14:textId="77777777" w:rsidR="00C42B7B" w:rsidRPr="001B101D" w:rsidRDefault="00C42B7B" w:rsidP="00C42B7B">
      <w:pPr>
        <w:numPr>
          <w:ilvl w:val="0"/>
          <w:numId w:val="7"/>
        </w:numPr>
        <w:overflowPunct/>
        <w:autoSpaceDE/>
        <w:autoSpaceDN/>
        <w:adjustRightInd/>
        <w:spacing w:after="0"/>
        <w:textAlignment w:val="auto"/>
        <w:rPr>
          <w:rFonts w:eastAsia="MS Mincho"/>
          <w:iCs/>
          <w:lang w:val="en-US" w:eastAsia="ja-JP"/>
        </w:rPr>
      </w:pPr>
      <w:r>
        <w:rPr>
          <w:rFonts w:eastAsia="MS Mincho" w:hint="eastAsia"/>
          <w:iCs/>
          <w:lang w:val="en-US" w:eastAsia="ja-JP"/>
        </w:rPr>
        <w:t>Continue discussion until RAN1 #82bis meeting about n</w:t>
      </w:r>
      <w:r w:rsidRPr="001B101D">
        <w:rPr>
          <w:rFonts w:eastAsia="MS Mincho"/>
          <w:iCs/>
          <w:lang w:val="en-US" w:eastAsia="ja-JP"/>
        </w:rPr>
        <w:t>ecessity for cha</w:t>
      </w:r>
      <w:r>
        <w:rPr>
          <w:rFonts w:eastAsia="MS Mincho"/>
          <w:iCs/>
          <w:lang w:val="en-US" w:eastAsia="ja-JP"/>
        </w:rPr>
        <w:t xml:space="preserve">nnel and interference MR </w:t>
      </w:r>
    </w:p>
    <w:p w14:paraId="59E88A5C" w14:textId="77777777" w:rsidR="00C42B7B" w:rsidRPr="001B101D" w:rsidRDefault="00C42B7B" w:rsidP="00C42B7B">
      <w:pPr>
        <w:numPr>
          <w:ilvl w:val="1"/>
          <w:numId w:val="7"/>
        </w:numPr>
        <w:overflowPunct/>
        <w:autoSpaceDE/>
        <w:autoSpaceDN/>
        <w:adjustRightInd/>
        <w:spacing w:after="240"/>
        <w:textAlignment w:val="auto"/>
        <w:rPr>
          <w:rFonts w:eastAsia="MS Mincho"/>
          <w:iCs/>
          <w:lang w:val="en-US" w:eastAsia="ja-JP"/>
        </w:rPr>
      </w:pPr>
      <w:r w:rsidRPr="001B101D">
        <w:rPr>
          <w:rFonts w:eastAsia="MS Mincho"/>
          <w:iCs/>
          <w:lang w:val="en-US" w:eastAsia="ja-JP"/>
        </w:rPr>
        <w:t>Note: Needs for channel and interference MR are considered independently</w:t>
      </w:r>
    </w:p>
    <w:p w14:paraId="4910D12D" w14:textId="77777777" w:rsidR="00362558" w:rsidRDefault="00081B3F" w:rsidP="00736514">
      <w:pPr>
        <w:pStyle w:val="LGTdoc"/>
        <w:spacing w:after="120" w:line="312" w:lineRule="auto"/>
        <w:rPr>
          <w:rFonts w:eastAsia="SimSun"/>
          <w:sz w:val="20"/>
          <w:szCs w:val="20"/>
          <w:lang w:eastAsia="zh-CN"/>
        </w:rPr>
      </w:pPr>
      <w:r w:rsidRPr="00743E10">
        <w:rPr>
          <w:rFonts w:eastAsia="SimSun"/>
          <w:sz w:val="20"/>
          <w:szCs w:val="20"/>
          <w:lang w:eastAsia="zh-CN"/>
        </w:rPr>
        <w:t>In</w:t>
      </w:r>
      <w:r w:rsidR="00C42B7B">
        <w:rPr>
          <w:rFonts w:eastAsia="SimSun"/>
          <w:sz w:val="20"/>
          <w:szCs w:val="20"/>
          <w:lang w:eastAsia="zh-CN"/>
        </w:rPr>
        <w:t xml:space="preserve"> this contribution, we provide our views and recommendations on CSI measurement restriction for FD-MIMO</w:t>
      </w:r>
      <w:r w:rsidR="00A5160F">
        <w:rPr>
          <w:rFonts w:eastAsia="SimSun"/>
          <w:sz w:val="20"/>
          <w:szCs w:val="20"/>
          <w:lang w:eastAsia="zh-CN"/>
        </w:rPr>
        <w:t>.</w:t>
      </w:r>
    </w:p>
    <w:p w14:paraId="25357873" w14:textId="77777777" w:rsidR="00081B3F" w:rsidRDefault="00081B3F" w:rsidP="00081B3F">
      <w:pPr>
        <w:pStyle w:val="Heading1"/>
        <w:numPr>
          <w:ilvl w:val="0"/>
          <w:numId w:val="1"/>
        </w:numPr>
        <w:tabs>
          <w:tab w:val="clear" w:pos="1140"/>
          <w:tab w:val="num" w:pos="720"/>
        </w:tabs>
        <w:ind w:left="720" w:hanging="720"/>
        <w:jc w:val="both"/>
      </w:pPr>
      <w:r>
        <w:t>Discussion</w:t>
      </w:r>
    </w:p>
    <w:p w14:paraId="0F5AAA19" w14:textId="77777777" w:rsidR="00081B3F" w:rsidRPr="00186AC0" w:rsidRDefault="00A5160F" w:rsidP="00081B3F">
      <w:pPr>
        <w:pStyle w:val="Heading2"/>
        <w:numPr>
          <w:ilvl w:val="1"/>
          <w:numId w:val="1"/>
        </w:numPr>
        <w:tabs>
          <w:tab w:val="clear" w:pos="1140"/>
        </w:tabs>
        <w:spacing w:after="120"/>
        <w:ind w:left="720" w:hanging="720"/>
        <w:rPr>
          <w:rFonts w:ascii="Arial" w:hAnsi="Arial" w:cs="Arial"/>
          <w:b w:val="0"/>
          <w:i w:val="0"/>
        </w:rPr>
      </w:pPr>
      <w:r>
        <w:rPr>
          <w:rFonts w:ascii="Arial" w:hAnsi="Arial" w:cs="Arial"/>
          <w:b w:val="0"/>
          <w:i w:val="0"/>
        </w:rPr>
        <w:t xml:space="preserve">Necessity for </w:t>
      </w:r>
      <w:r w:rsidR="008A7157">
        <w:rPr>
          <w:rFonts w:ascii="Arial" w:hAnsi="Arial" w:cs="Arial"/>
          <w:b w:val="0"/>
          <w:i w:val="0"/>
        </w:rPr>
        <w:t>Measurement Restriction</w:t>
      </w:r>
    </w:p>
    <w:p w14:paraId="243C3E27" w14:textId="77777777" w:rsidR="00777D9E" w:rsidRDefault="00A5160F" w:rsidP="00E00BD1">
      <w:pPr>
        <w:pStyle w:val="LGTdoc"/>
        <w:spacing w:afterLines="0" w:after="120" w:line="312" w:lineRule="auto"/>
      </w:pPr>
      <w:r>
        <w:rPr>
          <w:rFonts w:eastAsia="SimSun"/>
          <w:sz w:val="20"/>
          <w:szCs w:val="20"/>
          <w:lang w:eastAsia="zh-CN"/>
        </w:rPr>
        <w:t xml:space="preserve">There are </w:t>
      </w:r>
      <w:r w:rsidR="00777D9E">
        <w:rPr>
          <w:rFonts w:eastAsia="SimSun"/>
          <w:sz w:val="20"/>
          <w:szCs w:val="20"/>
          <w:lang w:eastAsia="zh-CN"/>
        </w:rPr>
        <w:t>several</w:t>
      </w:r>
      <w:r>
        <w:rPr>
          <w:rFonts w:eastAsia="SimSun"/>
          <w:sz w:val="20"/>
          <w:szCs w:val="20"/>
          <w:lang w:eastAsia="zh-CN"/>
        </w:rPr>
        <w:t xml:space="preserve"> reasons to introduce measurement restriction for FD-MIMO. For UE specific BF CSI-RS, the beamforming weights may be changed </w:t>
      </w:r>
      <w:r w:rsidR="00777D9E">
        <w:rPr>
          <w:rFonts w:eastAsia="SimSun"/>
          <w:sz w:val="20"/>
          <w:szCs w:val="20"/>
          <w:lang w:eastAsia="zh-CN"/>
        </w:rPr>
        <w:t>to fit to the UE channel direction in every CSI-RS transmission instance. If UE perform</w:t>
      </w:r>
      <w:r w:rsidR="0050752B">
        <w:rPr>
          <w:rFonts w:eastAsia="SimSun"/>
          <w:sz w:val="20"/>
          <w:szCs w:val="20"/>
          <w:lang w:eastAsia="zh-CN"/>
        </w:rPr>
        <w:t>s</w:t>
      </w:r>
      <w:r w:rsidR="00777D9E">
        <w:rPr>
          <w:rFonts w:eastAsia="SimSun"/>
          <w:sz w:val="20"/>
          <w:szCs w:val="20"/>
          <w:lang w:eastAsia="zh-CN"/>
        </w:rPr>
        <w:t xml:space="preserve"> channel filtering across the boundary of two different beamforming weights, a faulty CSI may be reported. Secondly, to better control CSI-RS overhead for UE specific BF CSI-RS, a TDM based CSI-RS resource multiplexing can be applied. This means that the beamforming weights on a single CSI-RS resource may be dynamically adapted to different UEs at different </w:t>
      </w:r>
      <w:proofErr w:type="spellStart"/>
      <w:r w:rsidR="00777D9E">
        <w:rPr>
          <w:rFonts w:eastAsia="SimSun"/>
          <w:sz w:val="20"/>
          <w:szCs w:val="20"/>
          <w:lang w:eastAsia="zh-CN"/>
        </w:rPr>
        <w:t>subframes</w:t>
      </w:r>
      <w:proofErr w:type="spellEnd"/>
      <w:r w:rsidR="00777D9E">
        <w:rPr>
          <w:rFonts w:eastAsia="SimSun"/>
          <w:sz w:val="20"/>
          <w:szCs w:val="20"/>
          <w:lang w:eastAsia="zh-CN"/>
        </w:rPr>
        <w:t xml:space="preserve">. An example is given in Figure 1 below. Three UEs are </w:t>
      </w:r>
      <w:r w:rsidR="005F30BE">
        <w:rPr>
          <w:rFonts w:eastAsia="SimSun"/>
          <w:sz w:val="20"/>
          <w:szCs w:val="20"/>
          <w:lang w:eastAsia="zh-CN"/>
        </w:rPr>
        <w:t>multiplexed</w:t>
      </w:r>
      <w:r w:rsidR="00777D9E">
        <w:rPr>
          <w:rFonts w:eastAsia="SimSun"/>
          <w:sz w:val="20"/>
          <w:szCs w:val="20"/>
          <w:lang w:eastAsia="zh-CN"/>
        </w:rPr>
        <w:t xml:space="preserve"> with the same CSI-RS resources, </w:t>
      </w:r>
      <w:r w:rsidR="005F30BE">
        <w:rPr>
          <w:rFonts w:eastAsia="SimSun"/>
          <w:sz w:val="20"/>
          <w:szCs w:val="20"/>
          <w:lang w:eastAsia="zh-CN"/>
        </w:rPr>
        <w:t xml:space="preserve">the </w:t>
      </w:r>
      <w:proofErr w:type="spellStart"/>
      <w:r w:rsidR="00777D9E">
        <w:rPr>
          <w:rFonts w:eastAsia="SimSun"/>
          <w:sz w:val="20"/>
          <w:szCs w:val="20"/>
          <w:lang w:eastAsia="zh-CN"/>
        </w:rPr>
        <w:t>eNB</w:t>
      </w:r>
      <w:proofErr w:type="spellEnd"/>
      <w:r w:rsidR="00777D9E">
        <w:rPr>
          <w:rFonts w:eastAsia="SimSun"/>
          <w:sz w:val="20"/>
          <w:szCs w:val="20"/>
          <w:lang w:eastAsia="zh-CN"/>
        </w:rPr>
        <w:t xml:space="preserve"> could </w:t>
      </w:r>
      <w:r w:rsidR="005F30BE">
        <w:rPr>
          <w:rFonts w:eastAsia="SimSun"/>
          <w:sz w:val="20"/>
          <w:szCs w:val="20"/>
          <w:lang w:eastAsia="zh-CN"/>
        </w:rPr>
        <w:t xml:space="preserve">dynamically allocate the resource to a given UE by using UE specific beamforming weight at different </w:t>
      </w:r>
      <w:proofErr w:type="spellStart"/>
      <w:r w:rsidR="005F30BE">
        <w:rPr>
          <w:rFonts w:eastAsia="SimSun"/>
          <w:sz w:val="20"/>
          <w:szCs w:val="20"/>
          <w:lang w:eastAsia="zh-CN"/>
        </w:rPr>
        <w:t>subframes</w:t>
      </w:r>
      <w:proofErr w:type="spellEnd"/>
      <w:r w:rsidR="005F30BE">
        <w:rPr>
          <w:rFonts w:eastAsia="SimSun"/>
          <w:sz w:val="20"/>
          <w:szCs w:val="20"/>
          <w:lang w:eastAsia="zh-CN"/>
        </w:rPr>
        <w:t xml:space="preserve">. The change of beamforming weight may be transparent to UE or indicated by signalling. To support the TDM based multiplexing, the CSI averaging across </w:t>
      </w:r>
      <w:proofErr w:type="spellStart"/>
      <w:r w:rsidR="005F30BE">
        <w:rPr>
          <w:rFonts w:eastAsia="SimSun"/>
          <w:sz w:val="20"/>
          <w:szCs w:val="20"/>
          <w:lang w:eastAsia="zh-CN"/>
        </w:rPr>
        <w:t>subframes</w:t>
      </w:r>
      <w:proofErr w:type="spellEnd"/>
      <w:r w:rsidR="005F30BE">
        <w:rPr>
          <w:rFonts w:eastAsia="SimSun"/>
          <w:sz w:val="20"/>
          <w:szCs w:val="20"/>
          <w:lang w:eastAsia="zh-CN"/>
        </w:rPr>
        <w:t xml:space="preserve"> will be disabled. </w:t>
      </w:r>
    </w:p>
    <w:p w14:paraId="36291311" w14:textId="77777777" w:rsidR="00F2520A" w:rsidRDefault="00F2520A" w:rsidP="00777D9E">
      <w:pPr>
        <w:pStyle w:val="LGTdoc"/>
        <w:spacing w:afterLines="0" w:line="312" w:lineRule="auto"/>
        <w:jc w:val="center"/>
      </w:pPr>
      <w:r>
        <w:object w:dxaOrig="11692" w:dyaOrig="1505" w14:anchorId="63DCD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1.5pt" o:ole="">
            <v:imagedata r:id="rId8" o:title=""/>
          </v:shape>
          <o:OLEObject Type="Embed" ProgID="Visio.Drawing.11" ShapeID="_x0000_i1025" DrawAspect="Content" ObjectID="_1504726323" r:id="rId9"/>
        </w:object>
      </w:r>
    </w:p>
    <w:p w14:paraId="60CD5628" w14:textId="77777777" w:rsidR="00A5160F" w:rsidRPr="00E478AD" w:rsidRDefault="00777D9E" w:rsidP="005F30BE">
      <w:pPr>
        <w:pStyle w:val="LGTdoc"/>
        <w:spacing w:afterLines="0" w:line="312" w:lineRule="auto"/>
        <w:jc w:val="center"/>
        <w:rPr>
          <w:rFonts w:eastAsia="SimSun"/>
          <w:b/>
          <w:sz w:val="20"/>
          <w:szCs w:val="20"/>
          <w:lang w:eastAsia="zh-CN"/>
        </w:rPr>
      </w:pPr>
      <w:r w:rsidRPr="00E478AD">
        <w:rPr>
          <w:rFonts w:eastAsia="SimSun"/>
          <w:b/>
          <w:sz w:val="20"/>
          <w:szCs w:val="20"/>
          <w:lang w:eastAsia="zh-CN"/>
        </w:rPr>
        <w:t xml:space="preserve">Figure 1. Example of </w:t>
      </w:r>
      <w:r w:rsidR="005F30BE" w:rsidRPr="00E478AD">
        <w:rPr>
          <w:rFonts w:eastAsia="SimSun"/>
          <w:b/>
          <w:sz w:val="20"/>
          <w:szCs w:val="20"/>
          <w:lang w:eastAsia="zh-CN"/>
        </w:rPr>
        <w:t>dynamic CSI-RS resource sharing</w:t>
      </w:r>
    </w:p>
    <w:p w14:paraId="406F1459" w14:textId="77777777" w:rsidR="00BB4E35" w:rsidRDefault="005F30BE" w:rsidP="00E00BD1">
      <w:pPr>
        <w:pStyle w:val="LGTdoc"/>
        <w:spacing w:afterLines="0" w:after="120" w:line="312" w:lineRule="auto"/>
      </w:pPr>
      <w:r>
        <w:rPr>
          <w:rFonts w:eastAsia="SimSun"/>
          <w:sz w:val="20"/>
          <w:szCs w:val="20"/>
          <w:lang w:eastAsia="zh-CN"/>
        </w:rPr>
        <w:t xml:space="preserve">However, it is noted that there are </w:t>
      </w:r>
      <w:r w:rsidR="00E00BD1">
        <w:rPr>
          <w:rFonts w:eastAsia="SimSun"/>
          <w:sz w:val="20"/>
          <w:szCs w:val="20"/>
          <w:lang w:eastAsia="zh-CN"/>
        </w:rPr>
        <w:t>a couple of</w:t>
      </w:r>
      <w:r>
        <w:rPr>
          <w:rFonts w:eastAsia="SimSun"/>
          <w:sz w:val="20"/>
          <w:szCs w:val="20"/>
          <w:lang w:eastAsia="zh-CN"/>
        </w:rPr>
        <w:t xml:space="preserve"> ways to reduce the CSI-RS overhead for UE specific BF CSI-RS</w:t>
      </w:r>
      <w:r w:rsidR="00E00BD1">
        <w:rPr>
          <w:rFonts w:eastAsia="SimSun"/>
          <w:sz w:val="20"/>
          <w:szCs w:val="20"/>
          <w:lang w:eastAsia="zh-CN"/>
        </w:rPr>
        <w:t xml:space="preserve"> without the need </w:t>
      </w:r>
      <w:r w:rsidR="001E1C44">
        <w:rPr>
          <w:rFonts w:eastAsia="SimSun"/>
          <w:sz w:val="20"/>
          <w:szCs w:val="20"/>
          <w:lang w:eastAsia="zh-CN"/>
        </w:rPr>
        <w:t xml:space="preserve">to </w:t>
      </w:r>
      <w:r>
        <w:rPr>
          <w:rFonts w:eastAsia="SimSun"/>
          <w:sz w:val="20"/>
          <w:szCs w:val="20"/>
          <w:lang w:eastAsia="zh-CN"/>
        </w:rPr>
        <w:t xml:space="preserve">disable CSI filtering. As shown in </w:t>
      </w:r>
      <w:r w:rsidR="008E191A">
        <w:rPr>
          <w:rFonts w:eastAsia="SimSun"/>
          <w:sz w:val="20"/>
          <w:szCs w:val="20"/>
          <w:lang w:eastAsia="zh-CN"/>
        </w:rPr>
        <w:t xml:space="preserve">Figure 2, a semi-static CSI-RS resource multiplexing can be achieved by </w:t>
      </w:r>
      <w:r w:rsidR="008E191A">
        <w:rPr>
          <w:rFonts w:eastAsia="SimSun"/>
          <w:sz w:val="20"/>
          <w:szCs w:val="20"/>
          <w:lang w:eastAsia="zh-CN"/>
        </w:rPr>
        <w:lastRenderedPageBreak/>
        <w:t xml:space="preserve">configuring the CSI-RS with a longer periodicity and different </w:t>
      </w:r>
      <w:proofErr w:type="spellStart"/>
      <w:r w:rsidR="008E191A">
        <w:rPr>
          <w:rFonts w:eastAsia="SimSun"/>
          <w:sz w:val="20"/>
          <w:szCs w:val="20"/>
          <w:lang w:eastAsia="zh-CN"/>
        </w:rPr>
        <w:t>subframe</w:t>
      </w:r>
      <w:proofErr w:type="spellEnd"/>
      <w:r w:rsidR="008E191A">
        <w:rPr>
          <w:rFonts w:eastAsia="SimSun"/>
          <w:sz w:val="20"/>
          <w:szCs w:val="20"/>
          <w:lang w:eastAsia="zh-CN"/>
        </w:rPr>
        <w:t xml:space="preserve"> offsets to UEs. </w:t>
      </w:r>
      <w:r w:rsidR="001E1C44">
        <w:rPr>
          <w:rFonts w:eastAsia="SimSun"/>
          <w:sz w:val="20"/>
          <w:szCs w:val="20"/>
          <w:lang w:eastAsia="zh-CN"/>
        </w:rPr>
        <w:t xml:space="preserve">The </w:t>
      </w:r>
      <w:r w:rsidR="00E00BD1">
        <w:rPr>
          <w:rFonts w:eastAsia="SimSun"/>
          <w:sz w:val="20"/>
          <w:szCs w:val="20"/>
          <w:lang w:eastAsia="zh-CN"/>
        </w:rPr>
        <w:t xml:space="preserve">potential </w:t>
      </w:r>
      <w:r w:rsidR="009D4E4C">
        <w:rPr>
          <w:rFonts w:eastAsia="SimSun"/>
          <w:sz w:val="20"/>
          <w:szCs w:val="20"/>
          <w:lang w:eastAsia="zh-CN"/>
        </w:rPr>
        <w:t>issue with this method</w:t>
      </w:r>
      <w:r w:rsidR="001E1C44">
        <w:rPr>
          <w:rFonts w:eastAsia="SimSun"/>
          <w:sz w:val="20"/>
          <w:szCs w:val="20"/>
          <w:lang w:eastAsia="zh-CN"/>
        </w:rPr>
        <w:t xml:space="preserve"> is </w:t>
      </w:r>
      <w:r w:rsidR="00E00BD1">
        <w:rPr>
          <w:rFonts w:eastAsia="SimSun"/>
          <w:sz w:val="20"/>
          <w:szCs w:val="20"/>
          <w:lang w:eastAsia="zh-CN"/>
        </w:rPr>
        <w:t xml:space="preserve">the increased </w:t>
      </w:r>
      <w:r w:rsidR="001E1C44">
        <w:rPr>
          <w:rFonts w:eastAsia="SimSun"/>
          <w:sz w:val="20"/>
          <w:szCs w:val="20"/>
          <w:lang w:eastAsia="zh-CN"/>
        </w:rPr>
        <w:t xml:space="preserve">CSI feedback </w:t>
      </w:r>
      <w:r w:rsidR="009D4E4C">
        <w:rPr>
          <w:rFonts w:eastAsia="SimSun"/>
          <w:sz w:val="20"/>
          <w:szCs w:val="20"/>
          <w:lang w:eastAsia="zh-CN"/>
        </w:rPr>
        <w:t xml:space="preserve">delay </w:t>
      </w:r>
      <w:r w:rsidR="00E00BD1">
        <w:rPr>
          <w:rFonts w:eastAsia="SimSun"/>
          <w:sz w:val="20"/>
          <w:szCs w:val="20"/>
          <w:lang w:eastAsia="zh-CN"/>
        </w:rPr>
        <w:t xml:space="preserve">may </w:t>
      </w:r>
      <w:r w:rsidR="009D4E4C">
        <w:rPr>
          <w:rFonts w:eastAsia="SimSun"/>
          <w:sz w:val="20"/>
          <w:szCs w:val="20"/>
          <w:lang w:eastAsia="zh-CN"/>
        </w:rPr>
        <w:t>degrad</w:t>
      </w:r>
      <w:r w:rsidR="00E00BD1">
        <w:rPr>
          <w:rFonts w:eastAsia="SimSun"/>
          <w:sz w:val="20"/>
          <w:szCs w:val="20"/>
          <w:lang w:eastAsia="zh-CN"/>
        </w:rPr>
        <w:t>e</w:t>
      </w:r>
      <w:r w:rsidR="009D4E4C">
        <w:rPr>
          <w:rFonts w:eastAsia="SimSun"/>
          <w:sz w:val="20"/>
          <w:szCs w:val="20"/>
          <w:lang w:eastAsia="zh-CN"/>
        </w:rPr>
        <w:t xml:space="preserve"> the CSI accuracy. However, the mismatch between the reported CQI and actual channel conditions due to large CSI delay can be handled by the OLLA. At least for low Do</w:t>
      </w:r>
      <w:r w:rsidR="004137BE">
        <w:rPr>
          <w:rFonts w:eastAsia="SimSun"/>
          <w:sz w:val="20"/>
          <w:szCs w:val="20"/>
          <w:lang w:eastAsia="zh-CN"/>
        </w:rPr>
        <w:t>ppler scenario the performance loss due to</w:t>
      </w:r>
      <w:r w:rsidR="009D4E4C">
        <w:rPr>
          <w:rFonts w:eastAsia="SimSun"/>
          <w:sz w:val="20"/>
          <w:szCs w:val="20"/>
          <w:lang w:eastAsia="zh-CN"/>
        </w:rPr>
        <w:t xml:space="preserve"> the CSI feedback delay is marginal. </w:t>
      </w:r>
    </w:p>
    <w:p w14:paraId="006C6FAE" w14:textId="77777777" w:rsidR="00F2520A" w:rsidRDefault="00F2520A" w:rsidP="00BB4E35">
      <w:pPr>
        <w:pStyle w:val="LGTdoc"/>
        <w:spacing w:afterLines="0" w:line="312" w:lineRule="auto"/>
        <w:jc w:val="center"/>
      </w:pPr>
      <w:r>
        <w:object w:dxaOrig="11694" w:dyaOrig="1610" w14:anchorId="2A31BAE0">
          <v:shape id="_x0000_i1026" type="#_x0000_t75" style="width:481.3pt;height:65.9pt" o:ole="">
            <v:imagedata r:id="rId10" o:title=""/>
          </v:shape>
          <o:OLEObject Type="Embed" ProgID="Visio.Drawing.11" ShapeID="_x0000_i1026" DrawAspect="Content" ObjectID="_1504726324" r:id="rId11"/>
        </w:object>
      </w:r>
    </w:p>
    <w:p w14:paraId="5B05156A" w14:textId="77777777" w:rsidR="004137BE" w:rsidRPr="00E478AD" w:rsidRDefault="00BB4E35" w:rsidP="004137BE">
      <w:pPr>
        <w:pStyle w:val="LGTdoc"/>
        <w:spacing w:afterLines="0" w:line="312" w:lineRule="auto"/>
        <w:jc w:val="center"/>
        <w:rPr>
          <w:rFonts w:eastAsia="SimSun"/>
          <w:b/>
          <w:sz w:val="20"/>
          <w:szCs w:val="20"/>
          <w:lang w:eastAsia="zh-CN"/>
        </w:rPr>
      </w:pPr>
      <w:r w:rsidRPr="00E478AD">
        <w:rPr>
          <w:rFonts w:eastAsia="SimSun"/>
          <w:b/>
          <w:sz w:val="20"/>
          <w:szCs w:val="20"/>
          <w:lang w:eastAsia="zh-CN"/>
        </w:rPr>
        <w:t>Figure 2</w:t>
      </w:r>
      <w:r w:rsidR="004137BE" w:rsidRPr="00E478AD">
        <w:rPr>
          <w:rFonts w:eastAsia="SimSun"/>
          <w:b/>
          <w:sz w:val="20"/>
          <w:szCs w:val="20"/>
          <w:lang w:eastAsia="zh-CN"/>
        </w:rPr>
        <w:t>. Example of semi-static CSI-RS resource sharing</w:t>
      </w:r>
    </w:p>
    <w:p w14:paraId="6D136DFB" w14:textId="77777777" w:rsidR="009D4E4C" w:rsidRDefault="009D4E4C" w:rsidP="009D4E4C">
      <w:pPr>
        <w:pStyle w:val="LGTdoc"/>
        <w:spacing w:afterLines="0" w:after="120" w:line="312" w:lineRule="auto"/>
        <w:rPr>
          <w:rFonts w:eastAsia="SimSun"/>
          <w:sz w:val="20"/>
          <w:szCs w:val="20"/>
          <w:lang w:eastAsia="zh-CN"/>
        </w:rPr>
      </w:pPr>
      <w:r>
        <w:rPr>
          <w:rFonts w:eastAsia="SimSun"/>
          <w:sz w:val="20"/>
          <w:szCs w:val="20"/>
          <w:lang w:eastAsia="zh-CN"/>
        </w:rPr>
        <w:t xml:space="preserve">If the semi-statically CSI-RS resource multiplexing is applied, there is no need to restrict CSI filtering at UE. This is because the adaptation of CSI-RS beamforming weights is typically long-term either based on UL channel measurement or UE feedback. It is expected that </w:t>
      </w:r>
      <w:r w:rsidR="00E00BD1">
        <w:rPr>
          <w:rFonts w:eastAsia="SimSun"/>
          <w:sz w:val="20"/>
          <w:szCs w:val="20"/>
          <w:lang w:eastAsia="zh-CN"/>
        </w:rPr>
        <w:t>similar</w:t>
      </w:r>
      <w:r>
        <w:rPr>
          <w:rFonts w:eastAsia="SimSun"/>
          <w:sz w:val="20"/>
          <w:szCs w:val="20"/>
          <w:lang w:eastAsia="zh-CN"/>
        </w:rPr>
        <w:t xml:space="preserve"> </w:t>
      </w:r>
      <w:r w:rsidR="00E00BD1">
        <w:rPr>
          <w:rFonts w:eastAsia="SimSun"/>
          <w:sz w:val="20"/>
          <w:szCs w:val="20"/>
          <w:lang w:eastAsia="zh-CN"/>
        </w:rPr>
        <w:t xml:space="preserve">channel </w:t>
      </w:r>
      <w:r w:rsidR="004137BE">
        <w:rPr>
          <w:rFonts w:eastAsia="SimSun"/>
          <w:sz w:val="20"/>
          <w:szCs w:val="20"/>
          <w:lang w:eastAsia="zh-CN"/>
        </w:rPr>
        <w:t>is observed across</w:t>
      </w:r>
      <w:r>
        <w:rPr>
          <w:rFonts w:eastAsia="SimSun"/>
          <w:sz w:val="20"/>
          <w:szCs w:val="20"/>
          <w:lang w:eastAsia="zh-CN"/>
        </w:rPr>
        <w:t xml:space="preserve"> two </w:t>
      </w:r>
      <w:r w:rsidR="004137BE">
        <w:rPr>
          <w:rFonts w:eastAsia="SimSun"/>
          <w:sz w:val="20"/>
          <w:szCs w:val="20"/>
          <w:lang w:eastAsia="zh-CN"/>
        </w:rPr>
        <w:t xml:space="preserve">continuous beamforming weights. Therefore it is still possible to apply CSI filtering across the boundary in such case. </w:t>
      </w:r>
    </w:p>
    <w:p w14:paraId="1D6F1FC3" w14:textId="77777777" w:rsidR="004137BE" w:rsidRDefault="004137BE" w:rsidP="004137BE">
      <w:pPr>
        <w:pStyle w:val="LGTdoc"/>
        <w:spacing w:after="120" w:line="240" w:lineRule="auto"/>
        <w:rPr>
          <w:rFonts w:eastAsia="SimSun"/>
          <w:b/>
          <w:i/>
          <w:sz w:val="20"/>
          <w:szCs w:val="20"/>
          <w:lang w:val="en-US" w:eastAsia="zh-CN"/>
        </w:rPr>
      </w:pPr>
      <w:r>
        <w:rPr>
          <w:rFonts w:eastAsia="SimSun"/>
          <w:b/>
          <w:i/>
          <w:sz w:val="20"/>
          <w:szCs w:val="20"/>
          <w:lang w:val="en-US" w:eastAsia="zh-CN"/>
        </w:rPr>
        <w:t>Observation 1</w:t>
      </w:r>
      <w:r w:rsidRPr="00EE3310">
        <w:rPr>
          <w:rFonts w:eastAsia="SimSun"/>
          <w:b/>
          <w:i/>
          <w:sz w:val="20"/>
          <w:szCs w:val="20"/>
          <w:lang w:val="en-US" w:eastAsia="zh-CN"/>
        </w:rPr>
        <w:t>:</w:t>
      </w:r>
      <w:r>
        <w:rPr>
          <w:rFonts w:eastAsia="SimSun"/>
          <w:b/>
          <w:i/>
          <w:sz w:val="20"/>
          <w:szCs w:val="20"/>
          <w:lang w:val="en-US" w:eastAsia="zh-CN"/>
        </w:rPr>
        <w:t xml:space="preserve"> If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controls and allocates CSI-RS resource semi-statically, CSI </w:t>
      </w:r>
      <w:r w:rsidR="001D0A64">
        <w:rPr>
          <w:rFonts w:eastAsia="SimSun"/>
          <w:b/>
          <w:i/>
          <w:sz w:val="20"/>
          <w:szCs w:val="20"/>
          <w:lang w:val="en-US" w:eastAsia="zh-CN"/>
        </w:rPr>
        <w:t xml:space="preserve">channel </w:t>
      </w:r>
      <w:r>
        <w:rPr>
          <w:rFonts w:eastAsia="SimSun"/>
          <w:b/>
          <w:i/>
          <w:sz w:val="20"/>
          <w:szCs w:val="20"/>
          <w:lang w:val="en-US" w:eastAsia="zh-CN"/>
        </w:rPr>
        <w:t>measurement restriction for BF CSI-RS may not be needed.</w:t>
      </w:r>
    </w:p>
    <w:p w14:paraId="4B222CC5" w14:textId="77777777" w:rsidR="004137BE" w:rsidRDefault="004137BE" w:rsidP="004137BE">
      <w:pPr>
        <w:pStyle w:val="LGTdoc"/>
        <w:spacing w:afterLines="0" w:after="120" w:line="312" w:lineRule="auto"/>
        <w:rPr>
          <w:rFonts w:eastAsia="SimSun"/>
          <w:sz w:val="20"/>
          <w:szCs w:val="20"/>
          <w:lang w:eastAsia="zh-CN"/>
        </w:rPr>
      </w:pPr>
      <w:r>
        <w:rPr>
          <w:rFonts w:eastAsia="SimSun"/>
          <w:sz w:val="20"/>
          <w:szCs w:val="20"/>
          <w:lang w:eastAsia="zh-CN"/>
        </w:rPr>
        <w:t>As for non-</w:t>
      </w:r>
      <w:proofErr w:type="spellStart"/>
      <w:r>
        <w:rPr>
          <w:rFonts w:eastAsia="SimSun"/>
          <w:sz w:val="20"/>
          <w:szCs w:val="20"/>
          <w:lang w:eastAsia="zh-CN"/>
        </w:rPr>
        <w:t>precoded</w:t>
      </w:r>
      <w:proofErr w:type="spellEnd"/>
      <w:r>
        <w:rPr>
          <w:rFonts w:eastAsia="SimSun"/>
          <w:sz w:val="20"/>
          <w:szCs w:val="20"/>
          <w:lang w:eastAsia="zh-CN"/>
        </w:rPr>
        <w:t xml:space="preserve"> CSI-RS based FD-MIMO, there is no </w:t>
      </w:r>
      <w:r w:rsidR="00BB4E35">
        <w:rPr>
          <w:rFonts w:eastAsia="SimSun"/>
          <w:sz w:val="20"/>
          <w:szCs w:val="20"/>
          <w:lang w:eastAsia="zh-CN"/>
        </w:rPr>
        <w:t>special</w:t>
      </w:r>
      <w:r>
        <w:rPr>
          <w:rFonts w:eastAsia="SimSun"/>
          <w:sz w:val="20"/>
          <w:szCs w:val="20"/>
          <w:lang w:eastAsia="zh-CN"/>
        </w:rPr>
        <w:t xml:space="preserve"> </w:t>
      </w:r>
      <w:r w:rsidR="00BB4E35">
        <w:rPr>
          <w:rFonts w:eastAsia="SimSun"/>
          <w:sz w:val="20"/>
          <w:szCs w:val="20"/>
          <w:lang w:eastAsia="zh-CN"/>
        </w:rPr>
        <w:t xml:space="preserve">configuration of </w:t>
      </w:r>
      <w:r>
        <w:rPr>
          <w:rFonts w:eastAsia="SimSun"/>
          <w:sz w:val="20"/>
          <w:szCs w:val="20"/>
          <w:lang w:eastAsia="zh-CN"/>
        </w:rPr>
        <w:t>CSI-RS resource and CSI measurement compared to the legacy {2,</w:t>
      </w:r>
      <w:r w:rsidR="000071AD">
        <w:rPr>
          <w:rFonts w:eastAsia="SimSun"/>
          <w:sz w:val="20"/>
          <w:szCs w:val="20"/>
          <w:lang w:eastAsia="zh-CN"/>
        </w:rPr>
        <w:t xml:space="preserve"> </w:t>
      </w:r>
      <w:r>
        <w:rPr>
          <w:rFonts w:eastAsia="SimSun"/>
          <w:sz w:val="20"/>
          <w:szCs w:val="20"/>
          <w:lang w:eastAsia="zh-CN"/>
        </w:rPr>
        <w:t>4,</w:t>
      </w:r>
      <w:r w:rsidR="000071AD">
        <w:rPr>
          <w:rFonts w:eastAsia="SimSun"/>
          <w:sz w:val="20"/>
          <w:szCs w:val="20"/>
          <w:lang w:eastAsia="zh-CN"/>
        </w:rPr>
        <w:t xml:space="preserve"> </w:t>
      </w:r>
      <w:proofErr w:type="gramStart"/>
      <w:r>
        <w:rPr>
          <w:rFonts w:eastAsia="SimSun"/>
          <w:sz w:val="20"/>
          <w:szCs w:val="20"/>
          <w:lang w:eastAsia="zh-CN"/>
        </w:rPr>
        <w:t>8</w:t>
      </w:r>
      <w:proofErr w:type="gramEnd"/>
      <w:r>
        <w:rPr>
          <w:rFonts w:eastAsia="SimSun"/>
          <w:sz w:val="20"/>
          <w:szCs w:val="20"/>
          <w:lang w:eastAsia="zh-CN"/>
        </w:rPr>
        <w:t>}</w:t>
      </w:r>
      <w:r w:rsidR="000071AD">
        <w:rPr>
          <w:rFonts w:eastAsia="SimSun"/>
          <w:sz w:val="20"/>
          <w:szCs w:val="20"/>
          <w:lang w:eastAsia="zh-CN"/>
        </w:rPr>
        <w:t xml:space="preserve"> </w:t>
      </w:r>
      <w:r>
        <w:rPr>
          <w:rFonts w:eastAsia="SimSun"/>
          <w:sz w:val="20"/>
          <w:szCs w:val="20"/>
          <w:lang w:eastAsia="zh-CN"/>
        </w:rPr>
        <w:t xml:space="preserve">antenna ports. Therefore, the </w:t>
      </w:r>
      <w:r w:rsidR="00BB4E35">
        <w:rPr>
          <w:rFonts w:eastAsia="SimSun"/>
          <w:sz w:val="20"/>
          <w:szCs w:val="20"/>
          <w:lang w:eastAsia="zh-CN"/>
        </w:rPr>
        <w:t>necessity</w:t>
      </w:r>
      <w:r>
        <w:rPr>
          <w:rFonts w:eastAsia="SimSun"/>
          <w:sz w:val="20"/>
          <w:szCs w:val="20"/>
          <w:lang w:eastAsia="zh-CN"/>
        </w:rPr>
        <w:t xml:space="preserve"> </w:t>
      </w:r>
      <w:r w:rsidR="00BB4E35">
        <w:rPr>
          <w:rFonts w:eastAsia="SimSun"/>
          <w:sz w:val="20"/>
          <w:szCs w:val="20"/>
          <w:lang w:eastAsia="zh-CN"/>
        </w:rPr>
        <w:t>of</w:t>
      </w:r>
      <w:r>
        <w:rPr>
          <w:rFonts w:eastAsia="SimSun"/>
          <w:sz w:val="20"/>
          <w:szCs w:val="20"/>
          <w:lang w:eastAsia="zh-CN"/>
        </w:rPr>
        <w:t xml:space="preserve"> measurement restriction </w:t>
      </w:r>
      <w:r w:rsidR="00BB4E35">
        <w:rPr>
          <w:rFonts w:eastAsia="SimSun"/>
          <w:sz w:val="20"/>
          <w:szCs w:val="20"/>
          <w:lang w:eastAsia="zh-CN"/>
        </w:rPr>
        <w:t>for</w:t>
      </w:r>
      <w:r>
        <w:rPr>
          <w:rFonts w:eastAsia="SimSun"/>
          <w:sz w:val="20"/>
          <w:szCs w:val="20"/>
          <w:lang w:eastAsia="zh-CN"/>
        </w:rPr>
        <w:t xml:space="preserve"> NP CSI-RS is not clear. </w:t>
      </w:r>
      <w:r w:rsidR="00BB4E35">
        <w:rPr>
          <w:rFonts w:eastAsia="SimSun"/>
          <w:sz w:val="20"/>
          <w:szCs w:val="20"/>
          <w:lang w:eastAsia="zh-CN"/>
        </w:rPr>
        <w:t xml:space="preserve">It is preferable </w:t>
      </w:r>
      <w:r w:rsidR="001D0A64">
        <w:rPr>
          <w:rFonts w:eastAsia="SimSun"/>
          <w:sz w:val="20"/>
          <w:szCs w:val="20"/>
          <w:lang w:eastAsia="zh-CN"/>
        </w:rPr>
        <w:t xml:space="preserve">not </w:t>
      </w:r>
      <w:r w:rsidR="00BB4E35">
        <w:rPr>
          <w:rFonts w:eastAsia="SimSun"/>
          <w:sz w:val="20"/>
          <w:szCs w:val="20"/>
          <w:lang w:eastAsia="zh-CN"/>
        </w:rPr>
        <w:t xml:space="preserve">to prevent a legacy implementation for UE CSI feedback algorithms. </w:t>
      </w:r>
    </w:p>
    <w:p w14:paraId="791C4C7E" w14:textId="77777777" w:rsidR="004137BE" w:rsidRDefault="004137BE" w:rsidP="004137BE">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Observation </w:t>
      </w:r>
      <w:r w:rsidR="00BB4E35">
        <w:rPr>
          <w:rFonts w:eastAsia="SimSun"/>
          <w:b/>
          <w:i/>
          <w:sz w:val="20"/>
          <w:szCs w:val="20"/>
          <w:lang w:val="en-US" w:eastAsia="zh-CN"/>
        </w:rPr>
        <w:t>2</w:t>
      </w:r>
      <w:r w:rsidRPr="00EE3310">
        <w:rPr>
          <w:rFonts w:eastAsia="SimSun"/>
          <w:b/>
          <w:i/>
          <w:sz w:val="20"/>
          <w:szCs w:val="20"/>
          <w:lang w:val="en-US" w:eastAsia="zh-CN"/>
        </w:rPr>
        <w:t>:</w:t>
      </w:r>
      <w:r>
        <w:rPr>
          <w:rFonts w:eastAsia="SimSun"/>
          <w:b/>
          <w:i/>
          <w:sz w:val="20"/>
          <w:szCs w:val="20"/>
          <w:lang w:val="en-US" w:eastAsia="zh-CN"/>
        </w:rPr>
        <w:t xml:space="preserve"> The necessity of CSI </w:t>
      </w:r>
      <w:r w:rsidR="001D0A64">
        <w:rPr>
          <w:rFonts w:eastAsia="SimSun"/>
          <w:b/>
          <w:i/>
          <w:sz w:val="20"/>
          <w:szCs w:val="20"/>
          <w:lang w:val="en-US" w:eastAsia="zh-CN"/>
        </w:rPr>
        <w:t xml:space="preserve">channel </w:t>
      </w:r>
      <w:r>
        <w:rPr>
          <w:rFonts w:eastAsia="SimSun"/>
          <w:b/>
          <w:i/>
          <w:sz w:val="20"/>
          <w:szCs w:val="20"/>
          <w:lang w:val="en-US" w:eastAsia="zh-CN"/>
        </w:rPr>
        <w:t xml:space="preserve">measurement restriction for </w:t>
      </w:r>
      <w:r w:rsidR="00BB4E35">
        <w:rPr>
          <w:rFonts w:eastAsia="SimSun"/>
          <w:b/>
          <w:i/>
          <w:sz w:val="20"/>
          <w:szCs w:val="20"/>
          <w:lang w:val="en-US" w:eastAsia="zh-CN"/>
        </w:rPr>
        <w:t>non-</w:t>
      </w:r>
      <w:proofErr w:type="spellStart"/>
      <w:r w:rsidR="00BB4E35">
        <w:rPr>
          <w:rFonts w:eastAsia="SimSun"/>
          <w:b/>
          <w:i/>
          <w:sz w:val="20"/>
          <w:szCs w:val="20"/>
          <w:lang w:val="en-US" w:eastAsia="zh-CN"/>
        </w:rPr>
        <w:t>precoed</w:t>
      </w:r>
      <w:proofErr w:type="spellEnd"/>
      <w:r w:rsidR="00BB4E35">
        <w:rPr>
          <w:rFonts w:eastAsia="SimSun"/>
          <w:b/>
          <w:i/>
          <w:sz w:val="20"/>
          <w:szCs w:val="20"/>
          <w:lang w:val="en-US" w:eastAsia="zh-CN"/>
        </w:rPr>
        <w:t xml:space="preserve"> </w:t>
      </w:r>
      <w:r>
        <w:rPr>
          <w:rFonts w:eastAsia="SimSun"/>
          <w:b/>
          <w:i/>
          <w:sz w:val="20"/>
          <w:szCs w:val="20"/>
          <w:lang w:val="en-US" w:eastAsia="zh-CN"/>
        </w:rPr>
        <w:t xml:space="preserve">CSI-RS is unclear. </w:t>
      </w:r>
    </w:p>
    <w:p w14:paraId="4DAF7030" w14:textId="77777777" w:rsidR="00BB4E35" w:rsidRDefault="00BB4E35" w:rsidP="00BB4E35">
      <w:pPr>
        <w:pStyle w:val="LGTdoc"/>
        <w:spacing w:afterLines="0" w:after="120" w:line="312" w:lineRule="auto"/>
        <w:rPr>
          <w:rFonts w:eastAsia="SimSun"/>
          <w:sz w:val="20"/>
          <w:szCs w:val="20"/>
          <w:lang w:eastAsia="zh-CN"/>
        </w:rPr>
      </w:pPr>
      <w:r w:rsidRPr="00BB4E35">
        <w:rPr>
          <w:rFonts w:eastAsia="SimSun"/>
          <w:sz w:val="20"/>
          <w:szCs w:val="20"/>
          <w:lang w:eastAsia="zh-CN"/>
        </w:rPr>
        <w:t>For</w:t>
      </w:r>
      <w:r>
        <w:rPr>
          <w:rFonts w:eastAsia="SimSun"/>
          <w:sz w:val="20"/>
          <w:szCs w:val="20"/>
          <w:lang w:eastAsia="zh-CN"/>
        </w:rPr>
        <w:t xml:space="preserve"> IMR based interference measurement, the benefits of interference averaging for both single cell and multi-cell scenarios are well </w:t>
      </w:r>
      <w:r w:rsidR="00A34062">
        <w:rPr>
          <w:rFonts w:eastAsia="SimSun"/>
          <w:sz w:val="20"/>
          <w:szCs w:val="20"/>
          <w:lang w:eastAsia="zh-CN"/>
        </w:rPr>
        <w:t>observed</w:t>
      </w:r>
      <w:r>
        <w:rPr>
          <w:rFonts w:eastAsia="SimSun"/>
          <w:sz w:val="20"/>
          <w:szCs w:val="20"/>
          <w:lang w:eastAsia="zh-CN"/>
        </w:rPr>
        <w:t xml:space="preserve"> according to </w:t>
      </w:r>
      <w:r w:rsidR="00894ABC">
        <w:rPr>
          <w:rFonts w:eastAsia="SimSun"/>
          <w:sz w:val="20"/>
          <w:szCs w:val="20"/>
          <w:lang w:eastAsia="zh-CN"/>
        </w:rPr>
        <w:t xml:space="preserve">previous </w:t>
      </w:r>
      <w:r w:rsidR="001D0A64">
        <w:rPr>
          <w:rFonts w:eastAsia="SimSun"/>
          <w:sz w:val="20"/>
          <w:szCs w:val="20"/>
          <w:lang w:eastAsia="zh-CN"/>
        </w:rPr>
        <w:t xml:space="preserve">RAN4 </w:t>
      </w:r>
      <w:r w:rsidR="00894ABC">
        <w:rPr>
          <w:rFonts w:eastAsia="SimSun"/>
          <w:sz w:val="20"/>
          <w:szCs w:val="20"/>
          <w:lang w:eastAsia="zh-CN"/>
        </w:rPr>
        <w:t xml:space="preserve">study on [3, 4, </w:t>
      </w:r>
      <w:proofErr w:type="gramStart"/>
      <w:r w:rsidR="00894ABC">
        <w:rPr>
          <w:rFonts w:eastAsia="SimSun"/>
          <w:sz w:val="20"/>
          <w:szCs w:val="20"/>
          <w:lang w:eastAsia="zh-CN"/>
        </w:rPr>
        <w:t>5</w:t>
      </w:r>
      <w:proofErr w:type="gramEnd"/>
      <w:r w:rsidR="00894ABC">
        <w:rPr>
          <w:rFonts w:eastAsia="SimSun"/>
          <w:sz w:val="20"/>
          <w:szCs w:val="20"/>
          <w:lang w:eastAsia="zh-CN"/>
        </w:rPr>
        <w:t xml:space="preserve">]. </w:t>
      </w:r>
      <w:r w:rsidR="001D0A64">
        <w:rPr>
          <w:rFonts w:eastAsia="SimSun"/>
          <w:sz w:val="20"/>
          <w:szCs w:val="20"/>
          <w:lang w:eastAsia="zh-CN"/>
        </w:rPr>
        <w:t>Due to no consensus on whether to restrict interference averaging for IMR based interference measurement, RAN4 concluded the working assumption is not to restrict IMR averaging for CSI reporting [6]. For FD-MIMO with 2D antenna array, there is no special</w:t>
      </w:r>
      <w:r w:rsidR="008F0B34">
        <w:rPr>
          <w:rFonts w:eastAsia="SimSun"/>
          <w:sz w:val="20"/>
          <w:szCs w:val="20"/>
          <w:lang w:eastAsia="zh-CN"/>
        </w:rPr>
        <w:t>ity</w:t>
      </w:r>
      <w:r w:rsidR="001D0A64">
        <w:rPr>
          <w:rFonts w:eastAsia="SimSun"/>
          <w:sz w:val="20"/>
          <w:szCs w:val="20"/>
          <w:lang w:eastAsia="zh-CN"/>
        </w:rPr>
        <w:t xml:space="preserve"> regarding interference </w:t>
      </w:r>
      <w:r w:rsidR="00B87D58">
        <w:rPr>
          <w:rFonts w:eastAsia="SimSun"/>
          <w:sz w:val="20"/>
          <w:szCs w:val="20"/>
          <w:lang w:eastAsia="zh-CN"/>
        </w:rPr>
        <w:t>measurement</w:t>
      </w:r>
      <w:r w:rsidR="001D0A64">
        <w:rPr>
          <w:rFonts w:eastAsia="SimSun"/>
          <w:sz w:val="20"/>
          <w:szCs w:val="20"/>
          <w:lang w:eastAsia="zh-CN"/>
        </w:rPr>
        <w:t xml:space="preserve">. Therefore the previous conclusion shall be applied </w:t>
      </w:r>
      <w:r w:rsidR="00CB74E0">
        <w:rPr>
          <w:rFonts w:eastAsia="SimSun"/>
          <w:sz w:val="20"/>
          <w:szCs w:val="20"/>
          <w:lang w:eastAsia="zh-CN"/>
        </w:rPr>
        <w:t>too</w:t>
      </w:r>
      <w:r w:rsidR="001D0A64">
        <w:rPr>
          <w:rFonts w:eastAsia="SimSun"/>
          <w:sz w:val="20"/>
          <w:szCs w:val="20"/>
          <w:lang w:eastAsia="zh-CN"/>
        </w:rPr>
        <w:t xml:space="preserve">.  </w:t>
      </w:r>
      <w:r w:rsidR="00894ABC">
        <w:rPr>
          <w:rFonts w:eastAsia="SimSun"/>
          <w:sz w:val="20"/>
          <w:szCs w:val="20"/>
          <w:lang w:eastAsia="zh-CN"/>
        </w:rPr>
        <w:t xml:space="preserve"> </w:t>
      </w:r>
    </w:p>
    <w:p w14:paraId="5E6FC95D" w14:textId="77777777" w:rsidR="001D0A64" w:rsidRDefault="001D0A64" w:rsidP="001D0A64">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Observation </w:t>
      </w:r>
      <w:r w:rsidR="00B82F3B">
        <w:rPr>
          <w:rFonts w:eastAsia="SimSun"/>
          <w:b/>
          <w:i/>
          <w:sz w:val="20"/>
          <w:szCs w:val="20"/>
          <w:lang w:val="en-US" w:eastAsia="zh-CN"/>
        </w:rPr>
        <w:t>3</w:t>
      </w:r>
      <w:r w:rsidRPr="00EE3310">
        <w:rPr>
          <w:rFonts w:eastAsia="SimSun"/>
          <w:b/>
          <w:i/>
          <w:sz w:val="20"/>
          <w:szCs w:val="20"/>
          <w:lang w:val="en-US" w:eastAsia="zh-CN"/>
        </w:rPr>
        <w:t>:</w:t>
      </w:r>
      <w:r>
        <w:rPr>
          <w:rFonts w:eastAsia="SimSun"/>
          <w:b/>
          <w:i/>
          <w:sz w:val="20"/>
          <w:szCs w:val="20"/>
          <w:lang w:val="en-US" w:eastAsia="zh-CN"/>
        </w:rPr>
        <w:t xml:space="preserve"> RAN4 conclusion on interference measurement restriction can be applied to FD-MIMO. </w:t>
      </w:r>
    </w:p>
    <w:p w14:paraId="018CCC28" w14:textId="77777777" w:rsidR="00081B3F" w:rsidRDefault="00373EBA" w:rsidP="00081B3F">
      <w:pPr>
        <w:pStyle w:val="Heading2"/>
        <w:numPr>
          <w:ilvl w:val="1"/>
          <w:numId w:val="1"/>
        </w:numPr>
        <w:tabs>
          <w:tab w:val="clear" w:pos="1140"/>
        </w:tabs>
        <w:spacing w:after="240"/>
        <w:ind w:left="720" w:hanging="720"/>
        <w:rPr>
          <w:rFonts w:ascii="Arial" w:hAnsi="Arial" w:cs="Arial"/>
          <w:b w:val="0"/>
          <w:i w:val="0"/>
        </w:rPr>
      </w:pPr>
      <w:r>
        <w:rPr>
          <w:rFonts w:ascii="Arial" w:hAnsi="Arial" w:cs="Arial"/>
          <w:b w:val="0"/>
          <w:i w:val="0"/>
        </w:rPr>
        <w:t>I</w:t>
      </w:r>
      <w:r w:rsidR="001E1C44">
        <w:rPr>
          <w:rFonts w:ascii="Arial" w:hAnsi="Arial" w:cs="Arial"/>
          <w:b w:val="0"/>
          <w:i w:val="0"/>
        </w:rPr>
        <w:t xml:space="preserve">ssues with </w:t>
      </w:r>
      <w:r>
        <w:rPr>
          <w:rFonts w:ascii="Arial" w:hAnsi="Arial" w:cs="Arial"/>
          <w:b w:val="0"/>
          <w:i w:val="0"/>
        </w:rPr>
        <w:t>Measurement Restriction</w:t>
      </w:r>
      <w:r w:rsidR="00081B3F">
        <w:rPr>
          <w:rFonts w:ascii="Arial" w:hAnsi="Arial" w:cs="Arial"/>
          <w:b w:val="0"/>
          <w:i w:val="0"/>
        </w:rPr>
        <w:t xml:space="preserve"> </w:t>
      </w:r>
    </w:p>
    <w:p w14:paraId="1180C611" w14:textId="77777777" w:rsidR="001E1C44" w:rsidRPr="00E00BD1" w:rsidRDefault="001E1C44" w:rsidP="00E00BD1">
      <w:pPr>
        <w:pStyle w:val="LGTdoc"/>
        <w:spacing w:afterLines="0" w:after="120" w:line="312" w:lineRule="auto"/>
        <w:rPr>
          <w:rFonts w:eastAsia="SimSun"/>
          <w:sz w:val="20"/>
          <w:szCs w:val="20"/>
          <w:lang w:eastAsia="zh-CN"/>
        </w:rPr>
      </w:pPr>
      <w:r w:rsidRPr="00E00BD1">
        <w:rPr>
          <w:rFonts w:eastAsia="SimSun"/>
          <w:sz w:val="20"/>
          <w:szCs w:val="20"/>
          <w:lang w:eastAsia="zh-CN"/>
        </w:rPr>
        <w:t>In this section we will discuss potential issues with CSI measurement restriction</w:t>
      </w:r>
      <w:r w:rsidR="00B87D58" w:rsidRPr="00E00BD1">
        <w:rPr>
          <w:rFonts w:eastAsia="SimSun"/>
          <w:sz w:val="20"/>
          <w:szCs w:val="20"/>
          <w:lang w:eastAsia="zh-CN"/>
        </w:rPr>
        <w:t xml:space="preserve"> if applied</w:t>
      </w:r>
      <w:r w:rsidRPr="00E00BD1">
        <w:rPr>
          <w:rFonts w:eastAsia="SimSun"/>
          <w:sz w:val="20"/>
          <w:szCs w:val="20"/>
          <w:lang w:eastAsia="zh-CN"/>
        </w:rPr>
        <w:t xml:space="preserve">. We will discuss channel and interference MR separately. </w:t>
      </w:r>
    </w:p>
    <w:p w14:paraId="143B421C" w14:textId="77777777" w:rsidR="001D0A64" w:rsidRPr="00B87D58" w:rsidRDefault="00B87D58" w:rsidP="00103CB9">
      <w:pPr>
        <w:rPr>
          <w:b/>
          <w:u w:val="single"/>
        </w:rPr>
      </w:pPr>
      <w:r w:rsidRPr="00B87D58">
        <w:rPr>
          <w:b/>
          <w:u w:val="single"/>
        </w:rPr>
        <w:t>Channel Measurement Restriction</w:t>
      </w:r>
    </w:p>
    <w:p w14:paraId="4063F989" w14:textId="77777777" w:rsidR="00A16FB7" w:rsidRDefault="00A34062" w:rsidP="001D0A64">
      <w:pPr>
        <w:pStyle w:val="LGTdoc"/>
        <w:spacing w:afterLines="0" w:after="120" w:line="312" w:lineRule="auto"/>
        <w:rPr>
          <w:rFonts w:eastAsia="SimSun"/>
          <w:sz w:val="20"/>
          <w:szCs w:val="20"/>
          <w:lang w:eastAsia="zh-CN"/>
        </w:rPr>
      </w:pPr>
      <w:r>
        <w:rPr>
          <w:rFonts w:eastAsia="SimSun"/>
          <w:sz w:val="20"/>
          <w:szCs w:val="20"/>
          <w:lang w:eastAsia="zh-CN"/>
        </w:rPr>
        <w:t xml:space="preserve">From UE’s perspective, some amount of channel averaging can provide reliable CSI reporting and maintain robust link adaptation performance. At low Doppler scenario, channel parameters does not vary quickly </w:t>
      </w:r>
      <w:r w:rsidR="001005C1">
        <w:rPr>
          <w:rFonts w:eastAsia="SimSun"/>
          <w:sz w:val="20"/>
          <w:szCs w:val="20"/>
          <w:lang w:eastAsia="zh-CN"/>
        </w:rPr>
        <w:t>between</w:t>
      </w:r>
      <w:r>
        <w:rPr>
          <w:rFonts w:eastAsia="SimSun"/>
          <w:sz w:val="20"/>
          <w:szCs w:val="20"/>
          <w:lang w:eastAsia="zh-CN"/>
        </w:rPr>
        <w:t xml:space="preserve"> CSI-RS instances, so channel filtering across </w:t>
      </w:r>
      <w:proofErr w:type="spellStart"/>
      <w:r>
        <w:rPr>
          <w:rFonts w:eastAsia="SimSun"/>
          <w:sz w:val="20"/>
          <w:szCs w:val="20"/>
          <w:lang w:eastAsia="zh-CN"/>
        </w:rPr>
        <w:t>subframes</w:t>
      </w:r>
      <w:proofErr w:type="spellEnd"/>
      <w:r>
        <w:rPr>
          <w:rFonts w:eastAsia="SimSun"/>
          <w:sz w:val="20"/>
          <w:szCs w:val="20"/>
          <w:lang w:eastAsia="zh-CN"/>
        </w:rPr>
        <w:t xml:space="preserve"> can provide </w:t>
      </w:r>
      <w:r w:rsidR="00E00BD1">
        <w:rPr>
          <w:rFonts w:eastAsia="SimSun"/>
          <w:sz w:val="20"/>
          <w:szCs w:val="20"/>
          <w:lang w:eastAsia="zh-CN"/>
        </w:rPr>
        <w:t>larger</w:t>
      </w:r>
      <w:r>
        <w:rPr>
          <w:rFonts w:eastAsia="SimSun"/>
          <w:sz w:val="20"/>
          <w:szCs w:val="20"/>
          <w:lang w:eastAsia="zh-CN"/>
        </w:rPr>
        <w:t xml:space="preserve"> processing gain thus beneficial for CSI-RS channel estimation, especially for cell edge UEs with relatively low SINR. For </w:t>
      </w:r>
      <w:r w:rsidR="00072798">
        <w:rPr>
          <w:rFonts w:eastAsia="SimSun"/>
          <w:sz w:val="20"/>
          <w:szCs w:val="20"/>
          <w:lang w:eastAsia="zh-CN"/>
        </w:rPr>
        <w:t>high Doppler scenario</w:t>
      </w:r>
      <w:r>
        <w:rPr>
          <w:rFonts w:eastAsia="SimSun"/>
          <w:sz w:val="20"/>
          <w:szCs w:val="20"/>
          <w:lang w:eastAsia="zh-CN"/>
        </w:rPr>
        <w:t xml:space="preserve">, channel varies quickly over time. If </w:t>
      </w:r>
      <w:r w:rsidR="00072798">
        <w:rPr>
          <w:rFonts w:eastAsia="SimSun"/>
          <w:sz w:val="20"/>
          <w:szCs w:val="20"/>
          <w:lang w:eastAsia="zh-CN"/>
        </w:rPr>
        <w:t xml:space="preserve">UE reports CSI based on instantaneous channel measurement, CSI reporting could be highly </w:t>
      </w:r>
      <w:r w:rsidR="00C44190">
        <w:rPr>
          <w:rFonts w:eastAsia="SimSun"/>
          <w:sz w:val="20"/>
          <w:szCs w:val="20"/>
          <w:lang w:eastAsia="zh-CN"/>
        </w:rPr>
        <w:t>un</w:t>
      </w:r>
      <w:r w:rsidR="00072798">
        <w:rPr>
          <w:rFonts w:eastAsia="SimSun"/>
          <w:sz w:val="20"/>
          <w:szCs w:val="20"/>
          <w:lang w:eastAsia="zh-CN"/>
        </w:rPr>
        <w:t>reliable and thus result in BLER overshoot and degrade throughput performance. Averaging on UE with “smart” algorithm can align CQI to PDSCH BLER performance. For example, UE can derive SINRs for all rank and PMI hypotheses and perform averaging on each of them</w:t>
      </w:r>
      <w:r w:rsidR="00A16FB7">
        <w:rPr>
          <w:rFonts w:eastAsia="SimSun"/>
          <w:sz w:val="20"/>
          <w:szCs w:val="20"/>
          <w:lang w:eastAsia="zh-CN"/>
        </w:rPr>
        <w:t xml:space="preserve"> and select the optimum rank, PMI and CQI based on the averaged SINR for all hypotheses. </w:t>
      </w:r>
    </w:p>
    <w:p w14:paraId="5668D84B" w14:textId="77777777" w:rsidR="001005C1" w:rsidRDefault="00A16FB7" w:rsidP="001D0A64">
      <w:pPr>
        <w:pStyle w:val="LGTdoc"/>
        <w:spacing w:afterLines="0" w:after="120" w:line="312" w:lineRule="auto"/>
        <w:rPr>
          <w:rFonts w:eastAsia="SimSun"/>
          <w:sz w:val="20"/>
          <w:szCs w:val="20"/>
          <w:lang w:eastAsia="zh-CN"/>
        </w:rPr>
      </w:pPr>
      <w:r>
        <w:rPr>
          <w:rFonts w:eastAsia="SimSun"/>
          <w:sz w:val="20"/>
          <w:szCs w:val="20"/>
          <w:lang w:eastAsia="zh-CN"/>
        </w:rPr>
        <w:t xml:space="preserve">It may be argued that CSI can also be averaged by </w:t>
      </w:r>
      <w:proofErr w:type="spellStart"/>
      <w:r>
        <w:rPr>
          <w:rFonts w:eastAsia="SimSun"/>
          <w:sz w:val="20"/>
          <w:szCs w:val="20"/>
          <w:lang w:eastAsia="zh-CN"/>
        </w:rPr>
        <w:t>eNB</w:t>
      </w:r>
      <w:proofErr w:type="spellEnd"/>
      <w:r>
        <w:rPr>
          <w:rFonts w:eastAsia="SimSun"/>
          <w:sz w:val="20"/>
          <w:szCs w:val="20"/>
          <w:lang w:eastAsia="zh-CN"/>
        </w:rPr>
        <w:t xml:space="preserve"> by filtering the reported CQI/RI and using the OLLA algorithm. In our view, averaging on </w:t>
      </w:r>
      <w:proofErr w:type="spellStart"/>
      <w:r>
        <w:rPr>
          <w:rFonts w:eastAsia="SimSun"/>
          <w:sz w:val="20"/>
          <w:szCs w:val="20"/>
          <w:lang w:eastAsia="zh-CN"/>
        </w:rPr>
        <w:t>eNB</w:t>
      </w:r>
      <w:proofErr w:type="spellEnd"/>
      <w:r>
        <w:rPr>
          <w:rFonts w:eastAsia="SimSun"/>
          <w:sz w:val="20"/>
          <w:szCs w:val="20"/>
          <w:lang w:eastAsia="zh-CN"/>
        </w:rPr>
        <w:t xml:space="preserve"> is not efficient </w:t>
      </w:r>
      <w:r w:rsidR="001005C1">
        <w:rPr>
          <w:rFonts w:eastAsia="SimSun"/>
          <w:sz w:val="20"/>
          <w:szCs w:val="20"/>
          <w:lang w:eastAsia="zh-CN"/>
        </w:rPr>
        <w:t xml:space="preserve">and useful </w:t>
      </w:r>
      <w:r>
        <w:rPr>
          <w:rFonts w:eastAsia="SimSun"/>
          <w:sz w:val="20"/>
          <w:szCs w:val="20"/>
          <w:lang w:eastAsia="zh-CN"/>
        </w:rPr>
        <w:t xml:space="preserve">compared </w:t>
      </w:r>
      <w:r w:rsidR="00C44190">
        <w:rPr>
          <w:rFonts w:eastAsia="SimSun"/>
          <w:sz w:val="20"/>
          <w:szCs w:val="20"/>
          <w:lang w:eastAsia="zh-CN"/>
        </w:rPr>
        <w:t xml:space="preserve">with </w:t>
      </w:r>
      <w:r>
        <w:rPr>
          <w:rFonts w:eastAsia="SimSun"/>
          <w:sz w:val="20"/>
          <w:szCs w:val="20"/>
          <w:lang w:eastAsia="zh-CN"/>
        </w:rPr>
        <w:t xml:space="preserve">averaging on UE since CSI information available to </w:t>
      </w:r>
      <w:proofErr w:type="spellStart"/>
      <w:r>
        <w:rPr>
          <w:rFonts w:eastAsia="SimSun"/>
          <w:sz w:val="20"/>
          <w:szCs w:val="20"/>
          <w:lang w:eastAsia="zh-CN"/>
        </w:rPr>
        <w:t>eNB</w:t>
      </w:r>
      <w:proofErr w:type="spellEnd"/>
      <w:r>
        <w:rPr>
          <w:rFonts w:eastAsia="SimSun"/>
          <w:sz w:val="20"/>
          <w:szCs w:val="20"/>
          <w:lang w:eastAsia="zh-CN"/>
        </w:rPr>
        <w:t xml:space="preserve"> is quite limited in terms of dimension and quantization.</w:t>
      </w:r>
      <w:r w:rsidR="001005C1">
        <w:rPr>
          <w:rFonts w:eastAsia="SimSun"/>
          <w:sz w:val="20"/>
          <w:szCs w:val="20"/>
          <w:lang w:eastAsia="zh-CN"/>
        </w:rPr>
        <w:t xml:space="preserve"> Firstly, CQI is quantized SINR and thus less accurate compared to raw SINR observed at UE. Secondly, the CQI is dependent on UE-selected rank and PMI. When there is rank or PMI switching between CSI reporting instances, the CQI averaging at </w:t>
      </w:r>
      <w:proofErr w:type="spellStart"/>
      <w:r w:rsidR="001005C1">
        <w:rPr>
          <w:rFonts w:eastAsia="SimSun"/>
          <w:sz w:val="20"/>
          <w:szCs w:val="20"/>
          <w:lang w:eastAsia="zh-CN"/>
        </w:rPr>
        <w:t>eNB</w:t>
      </w:r>
      <w:proofErr w:type="spellEnd"/>
      <w:r w:rsidR="001005C1">
        <w:rPr>
          <w:rFonts w:eastAsia="SimSun"/>
          <w:sz w:val="20"/>
          <w:szCs w:val="20"/>
          <w:lang w:eastAsia="zh-CN"/>
        </w:rPr>
        <w:t xml:space="preserve"> </w:t>
      </w:r>
      <w:r w:rsidR="009879A4">
        <w:rPr>
          <w:rFonts w:eastAsia="SimSun"/>
          <w:sz w:val="20"/>
          <w:szCs w:val="20"/>
          <w:lang w:eastAsia="zh-CN"/>
        </w:rPr>
        <w:t>cannot</w:t>
      </w:r>
      <w:r w:rsidR="001005C1">
        <w:rPr>
          <w:rFonts w:eastAsia="SimSun"/>
          <w:sz w:val="20"/>
          <w:szCs w:val="20"/>
          <w:lang w:eastAsia="zh-CN"/>
        </w:rPr>
        <w:t xml:space="preserve"> improv</w:t>
      </w:r>
      <w:r w:rsidR="009879A4">
        <w:rPr>
          <w:rFonts w:eastAsia="SimSun"/>
          <w:sz w:val="20"/>
          <w:szCs w:val="20"/>
          <w:lang w:eastAsia="zh-CN"/>
        </w:rPr>
        <w:t>e</w:t>
      </w:r>
      <w:r w:rsidR="001005C1">
        <w:rPr>
          <w:rFonts w:eastAsia="SimSun"/>
          <w:sz w:val="20"/>
          <w:szCs w:val="20"/>
          <w:lang w:eastAsia="zh-CN"/>
        </w:rPr>
        <w:t xml:space="preserve"> link adaptation.</w:t>
      </w:r>
    </w:p>
    <w:p w14:paraId="0F3E9D66" w14:textId="77777777" w:rsidR="001D0A64" w:rsidRDefault="001005C1" w:rsidP="001D0A64">
      <w:pPr>
        <w:pStyle w:val="LGTdoc"/>
        <w:spacing w:afterLines="0" w:after="120" w:line="312" w:lineRule="auto"/>
        <w:rPr>
          <w:rFonts w:eastAsia="SimSun"/>
          <w:sz w:val="20"/>
          <w:szCs w:val="20"/>
          <w:lang w:eastAsia="zh-CN"/>
        </w:rPr>
      </w:pPr>
      <w:r>
        <w:rPr>
          <w:rFonts w:eastAsia="SimSun"/>
          <w:sz w:val="20"/>
          <w:szCs w:val="20"/>
          <w:lang w:eastAsia="zh-CN"/>
        </w:rPr>
        <w:lastRenderedPageBreak/>
        <w:t>For UE specific BF CSI-RS, the CSI-RS SINR can be greatly improved due to beamforming</w:t>
      </w:r>
      <w:r w:rsidR="00C44190">
        <w:rPr>
          <w:rFonts w:eastAsia="SimSun"/>
          <w:sz w:val="20"/>
          <w:szCs w:val="20"/>
          <w:lang w:eastAsia="zh-CN"/>
        </w:rPr>
        <w:t>,</w:t>
      </w:r>
      <w:r>
        <w:rPr>
          <w:rFonts w:eastAsia="SimSun"/>
          <w:sz w:val="20"/>
          <w:szCs w:val="20"/>
          <w:lang w:eastAsia="zh-CN"/>
        </w:rPr>
        <w:t xml:space="preserve"> </w:t>
      </w:r>
      <w:r w:rsidR="009879A4">
        <w:rPr>
          <w:rFonts w:eastAsia="SimSun"/>
          <w:sz w:val="20"/>
          <w:szCs w:val="20"/>
          <w:lang w:eastAsia="zh-CN"/>
        </w:rPr>
        <w:t xml:space="preserve">and </w:t>
      </w:r>
      <w:r>
        <w:rPr>
          <w:rFonts w:eastAsia="SimSun"/>
          <w:sz w:val="20"/>
          <w:szCs w:val="20"/>
          <w:lang w:eastAsia="zh-CN"/>
        </w:rPr>
        <w:t xml:space="preserve">the </w:t>
      </w:r>
      <w:r w:rsidR="00470889">
        <w:rPr>
          <w:rFonts w:eastAsia="SimSun"/>
          <w:sz w:val="20"/>
          <w:szCs w:val="20"/>
          <w:lang w:eastAsia="zh-CN"/>
        </w:rPr>
        <w:t xml:space="preserve">need for channel filtering to improve CSI-RS channel estimation may not be critical. </w:t>
      </w:r>
      <w:r>
        <w:rPr>
          <w:rFonts w:eastAsia="SimSun"/>
          <w:sz w:val="20"/>
          <w:szCs w:val="20"/>
          <w:lang w:eastAsia="zh-CN"/>
        </w:rPr>
        <w:t xml:space="preserve"> </w:t>
      </w:r>
      <w:r w:rsidR="00470889">
        <w:rPr>
          <w:rFonts w:eastAsia="SimSun"/>
          <w:sz w:val="20"/>
          <w:szCs w:val="20"/>
          <w:lang w:eastAsia="zh-CN"/>
        </w:rPr>
        <w:t xml:space="preserve">However, CSI averaging is still beneficial in presence of medium and high Doppler. Otherwise both RI and CQI will become inaccurate. Therefore blindly restricting channel averaging is not desirable. </w:t>
      </w:r>
    </w:p>
    <w:p w14:paraId="702917F6" w14:textId="77777777" w:rsidR="00E77CC4" w:rsidRDefault="00470889" w:rsidP="00470889">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Observation </w:t>
      </w:r>
      <w:r w:rsidR="00B82F3B">
        <w:rPr>
          <w:rFonts w:eastAsia="SimSun"/>
          <w:b/>
          <w:i/>
          <w:sz w:val="20"/>
          <w:szCs w:val="20"/>
          <w:lang w:val="en-US" w:eastAsia="zh-CN"/>
        </w:rPr>
        <w:t>4</w:t>
      </w:r>
      <w:r w:rsidRPr="00EE3310">
        <w:rPr>
          <w:rFonts w:eastAsia="SimSun"/>
          <w:b/>
          <w:i/>
          <w:sz w:val="20"/>
          <w:szCs w:val="20"/>
          <w:lang w:val="en-US" w:eastAsia="zh-CN"/>
        </w:rPr>
        <w:t>:</w:t>
      </w:r>
      <w:r>
        <w:rPr>
          <w:rFonts w:eastAsia="SimSun"/>
          <w:b/>
          <w:i/>
          <w:sz w:val="20"/>
          <w:szCs w:val="20"/>
          <w:lang w:val="en-US" w:eastAsia="zh-CN"/>
        </w:rPr>
        <w:t xml:space="preserve"> Restricting channel </w:t>
      </w:r>
      <w:r w:rsidR="00E77CC4">
        <w:rPr>
          <w:rFonts w:eastAsia="SimSun"/>
          <w:b/>
          <w:i/>
          <w:sz w:val="20"/>
          <w:szCs w:val="20"/>
          <w:lang w:val="en-US" w:eastAsia="zh-CN"/>
        </w:rPr>
        <w:t>averaging w</w:t>
      </w:r>
      <w:r>
        <w:rPr>
          <w:rFonts w:eastAsia="SimSun"/>
          <w:b/>
          <w:i/>
          <w:sz w:val="20"/>
          <w:szCs w:val="20"/>
          <w:lang w:val="en-US" w:eastAsia="zh-CN"/>
        </w:rPr>
        <w:t xml:space="preserve">ill lose from inaccurate CQI reporting </w:t>
      </w:r>
      <w:r w:rsidR="00E77CC4">
        <w:rPr>
          <w:rFonts w:eastAsia="SimSun"/>
          <w:b/>
          <w:i/>
          <w:sz w:val="20"/>
          <w:szCs w:val="20"/>
          <w:lang w:val="en-US" w:eastAsia="zh-CN"/>
        </w:rPr>
        <w:t xml:space="preserve">in the presence of </w:t>
      </w:r>
      <w:r>
        <w:rPr>
          <w:rFonts w:eastAsia="SimSun"/>
          <w:b/>
          <w:i/>
          <w:sz w:val="20"/>
          <w:szCs w:val="20"/>
          <w:lang w:val="en-US" w:eastAsia="zh-CN"/>
        </w:rPr>
        <w:t xml:space="preserve">medium and high </w:t>
      </w:r>
      <w:r w:rsidR="00E77CC4">
        <w:rPr>
          <w:rFonts w:eastAsia="SimSun"/>
          <w:b/>
          <w:i/>
          <w:sz w:val="20"/>
          <w:szCs w:val="20"/>
          <w:lang w:val="en-US" w:eastAsia="zh-CN"/>
        </w:rPr>
        <w:t>D</w:t>
      </w:r>
      <w:r>
        <w:rPr>
          <w:rFonts w:eastAsia="SimSun"/>
          <w:b/>
          <w:i/>
          <w:sz w:val="20"/>
          <w:szCs w:val="20"/>
          <w:lang w:val="en-US" w:eastAsia="zh-CN"/>
        </w:rPr>
        <w:t xml:space="preserve">oppler. </w:t>
      </w:r>
    </w:p>
    <w:p w14:paraId="73892443" w14:textId="77777777" w:rsidR="00470889" w:rsidRPr="00B87D58" w:rsidRDefault="00470889" w:rsidP="00E77CC4">
      <w:pPr>
        <w:spacing w:before="240"/>
        <w:rPr>
          <w:b/>
          <w:u w:val="single"/>
        </w:rPr>
      </w:pPr>
      <w:r>
        <w:rPr>
          <w:b/>
          <w:u w:val="single"/>
        </w:rPr>
        <w:t>Interference</w:t>
      </w:r>
      <w:r w:rsidRPr="00B87D58">
        <w:rPr>
          <w:b/>
          <w:u w:val="single"/>
        </w:rPr>
        <w:t xml:space="preserve"> Measurement Restriction</w:t>
      </w:r>
    </w:p>
    <w:p w14:paraId="6F410DC1" w14:textId="77777777" w:rsidR="00E77CC4" w:rsidRDefault="00E77CC4" w:rsidP="00E77CC4">
      <w:pPr>
        <w:pStyle w:val="LGTdoc"/>
        <w:spacing w:afterLines="0" w:after="120" w:line="312" w:lineRule="auto"/>
        <w:rPr>
          <w:rFonts w:eastAsia="SimSun"/>
          <w:sz w:val="20"/>
          <w:szCs w:val="20"/>
          <w:lang w:eastAsia="zh-CN"/>
        </w:rPr>
      </w:pPr>
      <w:r>
        <w:rPr>
          <w:rFonts w:eastAsia="SimSun"/>
          <w:sz w:val="20"/>
          <w:szCs w:val="20"/>
          <w:lang w:eastAsia="zh-CN"/>
        </w:rPr>
        <w:t xml:space="preserve">Interference averaging in the presence of substantial interference is indispensable to maintain robust link adaptation performance. This has been studied in the past. For FD-MIMO with 2D antenna array, it is expected that interference signal will show high variation in both frequency and time domain due to the </w:t>
      </w:r>
      <w:r w:rsidR="008A2255">
        <w:rPr>
          <w:rFonts w:eastAsia="SimSun"/>
          <w:sz w:val="20"/>
          <w:szCs w:val="20"/>
          <w:lang w:eastAsia="zh-CN"/>
        </w:rPr>
        <w:t>utilization</w:t>
      </w:r>
      <w:r>
        <w:rPr>
          <w:rFonts w:eastAsia="SimSun"/>
          <w:sz w:val="20"/>
          <w:szCs w:val="20"/>
          <w:lang w:eastAsia="zh-CN"/>
        </w:rPr>
        <w:t xml:space="preserve"> of elevation beamforming and FD-MIMO. </w:t>
      </w:r>
      <w:r w:rsidR="008A2255">
        <w:rPr>
          <w:rFonts w:eastAsia="SimSun"/>
          <w:sz w:val="20"/>
          <w:szCs w:val="20"/>
          <w:lang w:eastAsia="zh-CN"/>
        </w:rPr>
        <w:t xml:space="preserve">Also with dynamic traffic scheduling in interfering cell, there is high chance of mismatch between interference for CSI calculation and interference on PDSCH transmission. Interference averaging over multiple IMR instances would mitigate CSI variation and reduce interference mismatch. Similar to channel averaging, interference averaging on UE is better than interference averaging on </w:t>
      </w:r>
      <w:proofErr w:type="spellStart"/>
      <w:r w:rsidR="008A2255">
        <w:rPr>
          <w:rFonts w:eastAsia="SimSun"/>
          <w:sz w:val="20"/>
          <w:szCs w:val="20"/>
          <w:lang w:eastAsia="zh-CN"/>
        </w:rPr>
        <w:t>eNB</w:t>
      </w:r>
      <w:proofErr w:type="spellEnd"/>
      <w:r w:rsidR="008A2255">
        <w:rPr>
          <w:rFonts w:eastAsia="SimSun"/>
          <w:sz w:val="20"/>
          <w:szCs w:val="20"/>
          <w:lang w:eastAsia="zh-CN"/>
        </w:rPr>
        <w:t xml:space="preserve"> due to limited information </w:t>
      </w:r>
      <w:r w:rsidR="009879A4">
        <w:rPr>
          <w:rFonts w:eastAsia="SimSun"/>
          <w:sz w:val="20"/>
          <w:szCs w:val="20"/>
          <w:lang w:eastAsia="zh-CN"/>
        </w:rPr>
        <w:t>available at</w:t>
      </w:r>
      <w:r w:rsidR="008A2255">
        <w:rPr>
          <w:rFonts w:eastAsia="SimSun"/>
          <w:sz w:val="20"/>
          <w:szCs w:val="20"/>
          <w:lang w:eastAsia="zh-CN"/>
        </w:rPr>
        <w:t xml:space="preserve"> </w:t>
      </w:r>
      <w:proofErr w:type="spellStart"/>
      <w:r w:rsidR="008A2255">
        <w:rPr>
          <w:rFonts w:eastAsia="SimSun"/>
          <w:sz w:val="20"/>
          <w:szCs w:val="20"/>
          <w:lang w:eastAsia="zh-CN"/>
        </w:rPr>
        <w:t>eNB</w:t>
      </w:r>
      <w:proofErr w:type="spellEnd"/>
      <w:r w:rsidR="008A2255">
        <w:rPr>
          <w:rFonts w:eastAsia="SimSun"/>
          <w:sz w:val="20"/>
          <w:szCs w:val="20"/>
          <w:lang w:eastAsia="zh-CN"/>
        </w:rPr>
        <w:t>.</w:t>
      </w:r>
    </w:p>
    <w:p w14:paraId="2DB9A937" w14:textId="77777777" w:rsidR="008A2255" w:rsidRDefault="008A2255" w:rsidP="00E77CC4">
      <w:pPr>
        <w:pStyle w:val="LGTdoc"/>
        <w:spacing w:afterLines="0" w:after="120" w:line="312" w:lineRule="auto"/>
        <w:rPr>
          <w:rFonts w:eastAsia="SimSun"/>
          <w:sz w:val="20"/>
          <w:szCs w:val="20"/>
          <w:lang w:eastAsia="zh-CN"/>
        </w:rPr>
      </w:pPr>
      <w:r>
        <w:rPr>
          <w:rFonts w:eastAsia="SimSun"/>
          <w:sz w:val="20"/>
          <w:szCs w:val="20"/>
          <w:lang w:eastAsia="zh-CN"/>
        </w:rPr>
        <w:t xml:space="preserve">It was also noted that the measurement restriction may break periodic CSI reporting where the CQI computation is conditional on the recent rank indication. Thus, if interference power measured on IMR instance before RI reporting is different from that observed on IMR instance before CQI report, the CSI report is suboptimal due to RI mismatch. </w:t>
      </w:r>
      <w:r w:rsidR="002B5B5D">
        <w:rPr>
          <w:rFonts w:eastAsia="SimSun"/>
          <w:sz w:val="20"/>
          <w:szCs w:val="20"/>
          <w:lang w:eastAsia="zh-CN"/>
        </w:rPr>
        <w:t xml:space="preserve">Therefore, IMR shall be averaged over some amount of </w:t>
      </w:r>
      <w:proofErr w:type="spellStart"/>
      <w:r w:rsidR="002B5B5D">
        <w:rPr>
          <w:rFonts w:eastAsia="SimSun"/>
          <w:sz w:val="20"/>
          <w:szCs w:val="20"/>
          <w:lang w:eastAsia="zh-CN"/>
        </w:rPr>
        <w:t>subframes</w:t>
      </w:r>
      <w:proofErr w:type="spellEnd"/>
      <w:r w:rsidR="002B5B5D">
        <w:rPr>
          <w:rFonts w:eastAsia="SimSun"/>
          <w:sz w:val="20"/>
          <w:szCs w:val="20"/>
          <w:lang w:eastAsia="zh-CN"/>
        </w:rPr>
        <w:t xml:space="preserve"> in order to provide a consistent CQI feedback. One possibility is to address restricted interference measurement only for aperiodic CSI reporting, but this will cause unnecessary UE complexity increase. </w:t>
      </w:r>
    </w:p>
    <w:p w14:paraId="469D5F73" w14:textId="77777777" w:rsidR="002B5B5D" w:rsidRDefault="002B5B5D" w:rsidP="002B5B5D">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Observation </w:t>
      </w:r>
      <w:r w:rsidR="00B82F3B">
        <w:rPr>
          <w:rFonts w:eastAsia="SimSun"/>
          <w:b/>
          <w:i/>
          <w:sz w:val="20"/>
          <w:szCs w:val="20"/>
          <w:lang w:val="en-US" w:eastAsia="zh-CN"/>
        </w:rPr>
        <w:t>5</w:t>
      </w:r>
      <w:r w:rsidRPr="00EE3310">
        <w:rPr>
          <w:rFonts w:eastAsia="SimSun"/>
          <w:b/>
          <w:i/>
          <w:sz w:val="20"/>
          <w:szCs w:val="20"/>
          <w:lang w:val="en-US" w:eastAsia="zh-CN"/>
        </w:rPr>
        <w:t>:</w:t>
      </w:r>
      <w:r>
        <w:rPr>
          <w:rFonts w:eastAsia="SimSun"/>
          <w:b/>
          <w:i/>
          <w:sz w:val="20"/>
          <w:szCs w:val="20"/>
          <w:lang w:val="en-US" w:eastAsia="zh-CN"/>
        </w:rPr>
        <w:t xml:space="preserve"> Restricting interference averaging will break periodic CSI reporting and lead to inconsistency between CQI and RI. </w:t>
      </w:r>
    </w:p>
    <w:p w14:paraId="1E6388A9" w14:textId="77777777" w:rsidR="00B82F3B" w:rsidRDefault="00B82F3B" w:rsidP="00B82F3B">
      <w:pPr>
        <w:pStyle w:val="Heading1"/>
        <w:ind w:left="720" w:hanging="720"/>
        <w:jc w:val="both"/>
      </w:pPr>
      <w:r>
        <w:t>3</w:t>
      </w:r>
      <w:r>
        <w:tab/>
        <w:t>Performance Evaluation</w:t>
      </w:r>
    </w:p>
    <w:p w14:paraId="6B7E729D" w14:textId="26AAF941" w:rsidR="00B82F3B" w:rsidRDefault="00B82F3B" w:rsidP="00B82F3B">
      <w:pPr>
        <w:pStyle w:val="LGTdoc"/>
        <w:spacing w:afterLines="0" w:after="120" w:line="312" w:lineRule="auto"/>
        <w:rPr>
          <w:rFonts w:eastAsia="SimSun"/>
          <w:sz w:val="20"/>
          <w:szCs w:val="20"/>
          <w:lang w:eastAsia="zh-CN"/>
        </w:rPr>
      </w:pPr>
      <w:r w:rsidRPr="001F0CE2">
        <w:rPr>
          <w:rFonts w:eastAsia="SimSun"/>
          <w:sz w:val="20"/>
          <w:szCs w:val="20"/>
          <w:lang w:eastAsia="zh-CN"/>
        </w:rPr>
        <w:t xml:space="preserve">In this section, we evaluate the performance with and without measurement restriction for FD-MIMO. We utilize a generic IIR filter for </w:t>
      </w:r>
      <w:r w:rsidR="00471F93">
        <w:rPr>
          <w:rFonts w:eastAsia="SimSun"/>
          <w:sz w:val="20"/>
          <w:szCs w:val="20"/>
          <w:lang w:eastAsia="zh-CN"/>
        </w:rPr>
        <w:t xml:space="preserve">UE </w:t>
      </w:r>
      <w:r w:rsidRPr="001F0CE2">
        <w:rPr>
          <w:rFonts w:eastAsia="SimSun"/>
          <w:sz w:val="20"/>
          <w:szCs w:val="20"/>
          <w:lang w:eastAsia="zh-CN"/>
        </w:rPr>
        <w:t xml:space="preserve">channel and interference averaging. </w:t>
      </w:r>
      <w:r>
        <w:rPr>
          <w:rFonts w:eastAsia="SimSun"/>
          <w:sz w:val="20"/>
          <w:szCs w:val="20"/>
          <w:lang w:eastAsia="zh-CN"/>
        </w:rPr>
        <w:t xml:space="preserve">If measurement restriction is </w:t>
      </w:r>
      <w:r w:rsidR="00471F93">
        <w:rPr>
          <w:rFonts w:eastAsia="SimSun"/>
          <w:sz w:val="20"/>
          <w:szCs w:val="20"/>
          <w:lang w:eastAsia="zh-CN"/>
        </w:rPr>
        <w:t xml:space="preserve">applied </w:t>
      </w:r>
      <w:r>
        <w:rPr>
          <w:rFonts w:eastAsia="SimSun"/>
          <w:sz w:val="20"/>
          <w:szCs w:val="20"/>
          <w:lang w:eastAsia="zh-CN"/>
        </w:rPr>
        <w:t xml:space="preserve">we assume the CSI reporting is based on the instantaneous measurement in the latest </w:t>
      </w:r>
      <w:proofErr w:type="spellStart"/>
      <w:r>
        <w:rPr>
          <w:rFonts w:eastAsia="SimSun"/>
          <w:sz w:val="20"/>
          <w:szCs w:val="20"/>
          <w:lang w:eastAsia="zh-CN"/>
        </w:rPr>
        <w:t>subframe</w:t>
      </w:r>
      <w:proofErr w:type="spellEnd"/>
      <w:r>
        <w:rPr>
          <w:rFonts w:eastAsia="SimSun"/>
          <w:sz w:val="20"/>
          <w:szCs w:val="20"/>
          <w:lang w:eastAsia="zh-CN"/>
        </w:rPr>
        <w:t xml:space="preserve">. </w:t>
      </w:r>
      <w:r w:rsidR="00471F93">
        <w:rPr>
          <w:rFonts w:eastAsia="SimSun"/>
          <w:sz w:val="20"/>
          <w:szCs w:val="20"/>
          <w:lang w:eastAsia="zh-CN"/>
        </w:rPr>
        <w:t xml:space="preserve">The CQI averaging is then used at </w:t>
      </w:r>
      <w:proofErr w:type="spellStart"/>
      <w:r w:rsidR="00471F93">
        <w:rPr>
          <w:rFonts w:eastAsia="SimSun"/>
          <w:sz w:val="20"/>
          <w:szCs w:val="20"/>
          <w:lang w:eastAsia="zh-CN"/>
        </w:rPr>
        <w:t>eNB</w:t>
      </w:r>
      <w:proofErr w:type="spellEnd"/>
      <w:r w:rsidR="00471F93">
        <w:rPr>
          <w:rFonts w:eastAsia="SimSun"/>
          <w:sz w:val="20"/>
          <w:szCs w:val="20"/>
          <w:lang w:eastAsia="zh-CN"/>
        </w:rPr>
        <w:t xml:space="preserve"> to improve link adaptation.</w:t>
      </w:r>
    </w:p>
    <w:p w14:paraId="6CFFEC37" w14:textId="5DE58843" w:rsidR="00050C4B" w:rsidRDefault="009879A4" w:rsidP="00B82F3B">
      <w:pPr>
        <w:pStyle w:val="LGTdoc"/>
        <w:spacing w:afterLines="0" w:after="120" w:line="312" w:lineRule="auto"/>
        <w:rPr>
          <w:rFonts w:eastAsia="SimSun"/>
          <w:sz w:val="20"/>
          <w:szCs w:val="20"/>
          <w:lang w:eastAsia="zh-CN"/>
        </w:rPr>
      </w:pPr>
      <w:r>
        <w:rPr>
          <w:rFonts w:eastAsia="SimSun"/>
          <w:sz w:val="20"/>
          <w:szCs w:val="20"/>
          <w:lang w:eastAsia="zh-CN"/>
        </w:rPr>
        <w:t xml:space="preserve">In Figure 3 </w:t>
      </w:r>
      <w:r w:rsidR="00BE4018">
        <w:rPr>
          <w:rFonts w:eastAsia="SimSun"/>
          <w:sz w:val="20"/>
          <w:szCs w:val="20"/>
          <w:lang w:eastAsia="zh-CN"/>
        </w:rPr>
        <w:t xml:space="preserve">below we show the performance comparison of dynamic CSI-RS resource sharing with semi-static sharing </w:t>
      </w:r>
      <w:r>
        <w:rPr>
          <w:rFonts w:eastAsia="SimSun"/>
          <w:sz w:val="20"/>
          <w:szCs w:val="20"/>
          <w:lang w:eastAsia="zh-CN"/>
        </w:rPr>
        <w:t>discussed above</w:t>
      </w:r>
      <w:r w:rsidR="00BE4018">
        <w:rPr>
          <w:rFonts w:eastAsia="SimSun"/>
          <w:sz w:val="20"/>
          <w:szCs w:val="20"/>
          <w:lang w:eastAsia="zh-CN"/>
        </w:rPr>
        <w:t xml:space="preserve">. </w:t>
      </w:r>
      <w:r w:rsidR="00471F93">
        <w:rPr>
          <w:rFonts w:eastAsia="SimSun"/>
          <w:sz w:val="20"/>
          <w:szCs w:val="20"/>
          <w:lang w:eastAsia="zh-CN"/>
        </w:rPr>
        <w:t xml:space="preserve">For semi-static resource sharing, CSI-RS periodicity is 50ms. </w:t>
      </w:r>
      <w:r w:rsidR="00BE4018" w:rsidRPr="00BE4018">
        <w:rPr>
          <w:rFonts w:eastAsia="SimSun"/>
          <w:sz w:val="20"/>
          <w:szCs w:val="20"/>
          <w:lang w:eastAsia="zh-CN"/>
        </w:rPr>
        <w:t xml:space="preserve">It is observed that </w:t>
      </w:r>
      <w:r>
        <w:rPr>
          <w:rFonts w:eastAsia="SimSun"/>
          <w:sz w:val="20"/>
          <w:szCs w:val="20"/>
          <w:lang w:eastAsia="zh-CN"/>
        </w:rPr>
        <w:t>with</w:t>
      </w:r>
      <w:r w:rsidR="00BE4018" w:rsidRPr="00BE4018">
        <w:rPr>
          <w:rFonts w:eastAsia="SimSun"/>
          <w:sz w:val="20"/>
          <w:szCs w:val="20"/>
          <w:lang w:eastAsia="zh-CN"/>
        </w:rPr>
        <w:t xml:space="preserve"> low Doppler the performance loss of semi-static sharing due to larger CSI feedback delay is marginal. This is because the channel condition varies slowly across adjacent CSI-RS instances. The simulation results indicate </w:t>
      </w:r>
      <w:r>
        <w:rPr>
          <w:rFonts w:eastAsia="SimSun"/>
          <w:sz w:val="20"/>
          <w:szCs w:val="20"/>
          <w:lang w:eastAsia="zh-CN"/>
        </w:rPr>
        <w:t>the</w:t>
      </w:r>
      <w:r w:rsidR="00BE4018" w:rsidRPr="00BE4018">
        <w:rPr>
          <w:rFonts w:eastAsia="SimSun"/>
          <w:sz w:val="20"/>
          <w:szCs w:val="20"/>
          <w:lang w:eastAsia="zh-CN"/>
        </w:rPr>
        <w:t xml:space="preserve"> semi-static CSI-RS resource sharing </w:t>
      </w:r>
      <w:r w:rsidR="00471F93">
        <w:rPr>
          <w:rFonts w:eastAsia="SimSun"/>
          <w:sz w:val="20"/>
          <w:szCs w:val="20"/>
          <w:lang w:eastAsia="zh-CN"/>
        </w:rPr>
        <w:t>is a feasible approach</w:t>
      </w:r>
      <w:r>
        <w:rPr>
          <w:rFonts w:eastAsia="SimSun"/>
          <w:sz w:val="20"/>
          <w:szCs w:val="20"/>
          <w:lang w:eastAsia="zh-CN"/>
        </w:rPr>
        <w:t xml:space="preserve"> for UE specific BF CSI-RS to reduce CSI overhead</w:t>
      </w:r>
      <w:r w:rsidR="00BE4018" w:rsidRPr="00BE4018">
        <w:rPr>
          <w:rFonts w:eastAsia="SimSun"/>
          <w:sz w:val="20"/>
          <w:szCs w:val="20"/>
          <w:lang w:eastAsia="zh-CN"/>
        </w:rPr>
        <w:t>.</w:t>
      </w:r>
    </w:p>
    <w:p w14:paraId="3115EB80" w14:textId="77777777" w:rsidR="009879A4" w:rsidRPr="00234E0B" w:rsidRDefault="009879A4" w:rsidP="00543FAC">
      <w:pPr>
        <w:pStyle w:val="LGTdoc"/>
        <w:spacing w:afterLines="0" w:after="120" w:line="312" w:lineRule="auto"/>
        <w:rPr>
          <w:rFonts w:eastAsia="SimSun"/>
          <w:sz w:val="20"/>
          <w:szCs w:val="20"/>
          <w:lang w:eastAsia="zh-CN"/>
        </w:rPr>
      </w:pPr>
      <w:r w:rsidRPr="00234E0B">
        <w:rPr>
          <w:rFonts w:eastAsia="SimSun"/>
          <w:sz w:val="20"/>
          <w:szCs w:val="20"/>
          <w:lang w:eastAsia="zh-CN"/>
        </w:rPr>
        <w:t xml:space="preserve">In </w:t>
      </w:r>
      <w:r>
        <w:rPr>
          <w:rFonts w:eastAsia="SimSun"/>
          <w:sz w:val="20"/>
          <w:szCs w:val="20"/>
          <w:lang w:eastAsia="zh-CN"/>
        </w:rPr>
        <w:t>Figure 4,</w:t>
      </w:r>
      <w:r w:rsidRPr="00234E0B">
        <w:rPr>
          <w:rFonts w:eastAsia="SimSun"/>
          <w:sz w:val="20"/>
          <w:szCs w:val="20"/>
          <w:lang w:eastAsia="zh-CN"/>
        </w:rPr>
        <w:t xml:space="preserve"> performance of channel </w:t>
      </w:r>
      <w:r w:rsidR="00BE4B32">
        <w:rPr>
          <w:rFonts w:eastAsia="SimSun"/>
          <w:sz w:val="20"/>
          <w:szCs w:val="20"/>
          <w:lang w:eastAsia="zh-CN"/>
        </w:rPr>
        <w:t xml:space="preserve">measurement with and without measurement restriction is compared, e.g., </w:t>
      </w:r>
      <w:r w:rsidRPr="00234E0B">
        <w:rPr>
          <w:rFonts w:eastAsia="SimSun"/>
          <w:sz w:val="20"/>
          <w:szCs w:val="20"/>
          <w:lang w:eastAsia="zh-CN"/>
        </w:rPr>
        <w:t xml:space="preserve">single </w:t>
      </w:r>
      <w:proofErr w:type="spellStart"/>
      <w:r w:rsidRPr="00234E0B">
        <w:rPr>
          <w:rFonts w:eastAsia="SimSun"/>
          <w:sz w:val="20"/>
          <w:szCs w:val="20"/>
          <w:lang w:eastAsia="zh-CN"/>
        </w:rPr>
        <w:t>subframe</w:t>
      </w:r>
      <w:proofErr w:type="spellEnd"/>
      <w:r w:rsidRPr="00234E0B">
        <w:rPr>
          <w:rFonts w:eastAsia="SimSun"/>
          <w:sz w:val="20"/>
          <w:szCs w:val="20"/>
          <w:lang w:eastAsia="zh-CN"/>
        </w:rPr>
        <w:t xml:space="preserve"> </w:t>
      </w:r>
      <w:r w:rsidR="00BE4B32">
        <w:rPr>
          <w:rFonts w:eastAsia="SimSun"/>
          <w:sz w:val="20"/>
          <w:szCs w:val="20"/>
          <w:lang w:eastAsia="zh-CN"/>
        </w:rPr>
        <w:t xml:space="preserve">vs. multiple </w:t>
      </w:r>
      <w:proofErr w:type="spellStart"/>
      <w:r w:rsidR="00BE4B32">
        <w:rPr>
          <w:rFonts w:eastAsia="SimSun"/>
          <w:sz w:val="20"/>
          <w:szCs w:val="20"/>
          <w:lang w:eastAsia="zh-CN"/>
        </w:rPr>
        <w:t>subframe</w:t>
      </w:r>
      <w:proofErr w:type="spellEnd"/>
      <w:r w:rsidR="00BE4B32">
        <w:rPr>
          <w:rFonts w:eastAsia="SimSun"/>
          <w:sz w:val="20"/>
          <w:szCs w:val="20"/>
          <w:lang w:eastAsia="zh-CN"/>
        </w:rPr>
        <w:t xml:space="preserve"> processing</w:t>
      </w:r>
      <w:r w:rsidRPr="00234E0B">
        <w:rPr>
          <w:rFonts w:eastAsia="SimSun"/>
          <w:sz w:val="20"/>
          <w:szCs w:val="20"/>
          <w:lang w:eastAsia="zh-CN"/>
        </w:rPr>
        <w:t>. It is observed that</w:t>
      </w:r>
      <w:r w:rsidR="00BE4B32">
        <w:rPr>
          <w:rFonts w:eastAsia="SimSun"/>
          <w:sz w:val="20"/>
          <w:szCs w:val="20"/>
          <w:lang w:eastAsia="zh-CN"/>
        </w:rPr>
        <w:t xml:space="preserve"> </w:t>
      </w:r>
      <w:r w:rsidR="00543FAC">
        <w:rPr>
          <w:rFonts w:eastAsia="SimSun"/>
          <w:sz w:val="20"/>
          <w:szCs w:val="20"/>
          <w:lang w:eastAsia="zh-CN"/>
        </w:rPr>
        <w:t xml:space="preserve">when load is high, </w:t>
      </w:r>
      <w:r w:rsidR="00BE4B32">
        <w:rPr>
          <w:rFonts w:eastAsia="SimSun"/>
          <w:sz w:val="20"/>
          <w:szCs w:val="20"/>
          <w:lang w:eastAsia="zh-CN"/>
        </w:rPr>
        <w:t xml:space="preserve">single </w:t>
      </w:r>
      <w:proofErr w:type="spellStart"/>
      <w:r w:rsidR="00BE4B32">
        <w:rPr>
          <w:rFonts w:eastAsia="SimSun"/>
          <w:sz w:val="20"/>
          <w:szCs w:val="20"/>
          <w:lang w:eastAsia="zh-CN"/>
        </w:rPr>
        <w:t>subframe</w:t>
      </w:r>
      <w:proofErr w:type="spellEnd"/>
      <w:r w:rsidR="00BE4B32">
        <w:rPr>
          <w:rFonts w:eastAsia="SimSun"/>
          <w:sz w:val="20"/>
          <w:szCs w:val="20"/>
          <w:lang w:eastAsia="zh-CN"/>
        </w:rPr>
        <w:t xml:space="preserve"> processing with measurement restriction causes significant performance degradation f</w:t>
      </w:r>
      <w:r w:rsidRPr="00234E0B">
        <w:rPr>
          <w:rFonts w:eastAsia="SimSun"/>
          <w:sz w:val="20"/>
          <w:szCs w:val="20"/>
          <w:lang w:eastAsia="zh-CN"/>
        </w:rPr>
        <w:t>or cell edge UE</w:t>
      </w:r>
      <w:r w:rsidR="00BE4B32">
        <w:rPr>
          <w:rFonts w:eastAsia="SimSun"/>
          <w:sz w:val="20"/>
          <w:szCs w:val="20"/>
          <w:lang w:eastAsia="zh-CN"/>
        </w:rPr>
        <w:t xml:space="preserve"> </w:t>
      </w:r>
      <w:r w:rsidR="00543FAC">
        <w:rPr>
          <w:rFonts w:eastAsia="SimSun"/>
          <w:sz w:val="20"/>
          <w:szCs w:val="20"/>
          <w:lang w:eastAsia="zh-CN"/>
        </w:rPr>
        <w:t>at both low and high Doppler (up to 13%)</w:t>
      </w:r>
      <w:r w:rsidRPr="00234E0B">
        <w:rPr>
          <w:rFonts w:eastAsia="SimSun"/>
          <w:sz w:val="20"/>
          <w:szCs w:val="20"/>
          <w:lang w:eastAsia="zh-CN"/>
        </w:rPr>
        <w:t xml:space="preserve">. </w:t>
      </w:r>
      <w:r w:rsidR="00543FAC">
        <w:rPr>
          <w:rFonts w:eastAsia="SimSun"/>
          <w:sz w:val="20"/>
          <w:szCs w:val="20"/>
          <w:lang w:eastAsia="zh-CN"/>
        </w:rPr>
        <w:t>T</w:t>
      </w:r>
      <w:r w:rsidR="00543FAC" w:rsidRPr="00543FAC">
        <w:rPr>
          <w:rFonts w:eastAsia="SimSun"/>
          <w:sz w:val="20"/>
          <w:szCs w:val="20"/>
          <w:lang w:eastAsia="zh-CN"/>
        </w:rPr>
        <w:t xml:space="preserve">he cell </w:t>
      </w:r>
      <w:r w:rsidR="00543FAC">
        <w:rPr>
          <w:rFonts w:eastAsia="SimSun"/>
          <w:sz w:val="20"/>
          <w:szCs w:val="20"/>
          <w:lang w:eastAsia="zh-CN"/>
        </w:rPr>
        <w:t xml:space="preserve">mean throughput </w:t>
      </w:r>
      <w:r w:rsidR="00543FAC" w:rsidRPr="00543FAC">
        <w:rPr>
          <w:rFonts w:eastAsia="SimSun"/>
          <w:sz w:val="20"/>
          <w:szCs w:val="20"/>
          <w:lang w:eastAsia="zh-CN"/>
        </w:rPr>
        <w:t xml:space="preserve">performance degradation on high load from using instant </w:t>
      </w:r>
      <w:r w:rsidR="00543FAC">
        <w:rPr>
          <w:rFonts w:eastAsia="SimSun"/>
          <w:sz w:val="20"/>
          <w:szCs w:val="20"/>
          <w:lang w:eastAsia="zh-CN"/>
        </w:rPr>
        <w:t>channel measurement is ~11</w:t>
      </w:r>
      <w:r w:rsidR="00543FAC" w:rsidRPr="00543FAC">
        <w:rPr>
          <w:rFonts w:eastAsia="SimSun"/>
          <w:sz w:val="20"/>
          <w:szCs w:val="20"/>
          <w:lang w:eastAsia="zh-CN"/>
        </w:rPr>
        <w:t>%</w:t>
      </w:r>
      <w:r w:rsidR="00543FAC">
        <w:rPr>
          <w:rFonts w:eastAsia="SimSun"/>
          <w:sz w:val="20"/>
          <w:szCs w:val="20"/>
          <w:lang w:eastAsia="zh-CN"/>
        </w:rPr>
        <w:t xml:space="preserve"> for high Doppler. When load is low, the </w:t>
      </w:r>
      <w:r w:rsidR="00543FAC" w:rsidRPr="00543FAC">
        <w:rPr>
          <w:rFonts w:eastAsia="SimSun"/>
          <w:sz w:val="20"/>
          <w:szCs w:val="20"/>
          <w:lang w:eastAsia="zh-CN"/>
        </w:rPr>
        <w:t xml:space="preserve">performance gap between </w:t>
      </w:r>
      <w:r w:rsidR="00543FAC">
        <w:rPr>
          <w:rFonts w:eastAsia="SimSun"/>
          <w:sz w:val="20"/>
          <w:szCs w:val="20"/>
          <w:lang w:eastAsia="zh-CN"/>
        </w:rPr>
        <w:t>channel</w:t>
      </w:r>
      <w:r w:rsidR="00543FAC" w:rsidRPr="00543FAC">
        <w:rPr>
          <w:rFonts w:eastAsia="SimSun"/>
          <w:sz w:val="20"/>
          <w:szCs w:val="20"/>
          <w:lang w:eastAsia="zh-CN"/>
        </w:rPr>
        <w:t xml:space="preserve"> averaging or non-averaging is insignificant</w:t>
      </w:r>
      <w:r w:rsidR="00543FAC">
        <w:rPr>
          <w:rFonts w:eastAsia="SimSun"/>
          <w:sz w:val="20"/>
          <w:szCs w:val="20"/>
          <w:lang w:eastAsia="zh-CN"/>
        </w:rPr>
        <w:t>.</w:t>
      </w:r>
      <w:r w:rsidRPr="00234E0B">
        <w:rPr>
          <w:rFonts w:eastAsia="SimSun"/>
          <w:sz w:val="20"/>
          <w:szCs w:val="20"/>
          <w:lang w:eastAsia="zh-CN"/>
        </w:rPr>
        <w:t xml:space="preserve"> </w:t>
      </w:r>
    </w:p>
    <w:p w14:paraId="30F8482C" w14:textId="77777777" w:rsidR="009879A4" w:rsidRDefault="009879A4" w:rsidP="00B82F3B">
      <w:pPr>
        <w:pStyle w:val="LGTdoc"/>
        <w:spacing w:afterLines="0" w:after="120" w:line="312" w:lineRule="auto"/>
        <w:rPr>
          <w:rFonts w:eastAsia="SimSun"/>
          <w:sz w:val="20"/>
          <w:szCs w:val="20"/>
          <w:lang w:eastAsia="zh-CN"/>
        </w:rPr>
      </w:pPr>
    </w:p>
    <w:p w14:paraId="3FF57C14" w14:textId="77777777" w:rsidR="009879A4" w:rsidRDefault="009879A4" w:rsidP="009879A4">
      <w:pPr>
        <w:pStyle w:val="LGTdoc"/>
        <w:spacing w:afterLines="0" w:after="120" w:line="312" w:lineRule="auto"/>
        <w:rPr>
          <w:rFonts w:eastAsia="SimSun"/>
          <w:sz w:val="20"/>
          <w:szCs w:val="20"/>
          <w:lang w:eastAsia="zh-CN"/>
        </w:rPr>
      </w:pPr>
      <w:r>
        <w:rPr>
          <w:noProof/>
          <w:lang w:val="en-US" w:eastAsia="en-US"/>
        </w:rPr>
        <w:lastRenderedPageBreak/>
        <w:drawing>
          <wp:inline distT="0" distB="0" distL="0" distR="0" wp14:anchorId="1613BAB9" wp14:editId="0DEF16F7">
            <wp:extent cx="2950210" cy="2475781"/>
            <wp:effectExtent l="0" t="0" r="254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eastAsia="SimSun"/>
          <w:sz w:val="20"/>
          <w:szCs w:val="20"/>
          <w:lang w:eastAsia="zh-CN"/>
        </w:rPr>
        <w:t xml:space="preserve">      </w:t>
      </w:r>
      <w:r>
        <w:rPr>
          <w:noProof/>
          <w:lang w:val="en-US" w:eastAsia="en-US"/>
        </w:rPr>
        <w:drawing>
          <wp:inline distT="0" distB="0" distL="0" distR="0" wp14:anchorId="2850A759" wp14:editId="3930BBDA">
            <wp:extent cx="2898140" cy="2458528"/>
            <wp:effectExtent l="0" t="0" r="16510" b="184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7A5D8AB" w14:textId="0DB72A2C" w:rsidR="009879A4" w:rsidRPr="00E478AD" w:rsidRDefault="009879A4" w:rsidP="009879A4">
      <w:pPr>
        <w:pStyle w:val="LGTdoc"/>
        <w:spacing w:afterLines="0" w:line="312" w:lineRule="auto"/>
        <w:jc w:val="center"/>
        <w:rPr>
          <w:rFonts w:eastAsia="SimSun"/>
          <w:b/>
          <w:sz w:val="20"/>
          <w:szCs w:val="20"/>
          <w:lang w:eastAsia="zh-CN"/>
        </w:rPr>
      </w:pPr>
      <w:r w:rsidRPr="00E478AD">
        <w:rPr>
          <w:rFonts w:eastAsia="SimSun"/>
          <w:b/>
          <w:sz w:val="20"/>
          <w:szCs w:val="20"/>
          <w:lang w:eastAsia="zh-CN"/>
        </w:rPr>
        <w:t>Figure 3. Comparison of dynamic and semi-static CSI-RS resource sharing</w:t>
      </w:r>
      <w:r w:rsidR="00400AC2" w:rsidRPr="00E478AD">
        <w:rPr>
          <w:rFonts w:eastAsia="SimSun"/>
          <w:b/>
          <w:sz w:val="20"/>
          <w:szCs w:val="20"/>
          <w:lang w:eastAsia="zh-CN"/>
        </w:rPr>
        <w:t xml:space="preserve"> for CSI reporting Class B</w:t>
      </w:r>
    </w:p>
    <w:p w14:paraId="4075E3F3" w14:textId="77777777" w:rsidR="009879A4" w:rsidRDefault="009879A4" w:rsidP="00B82F3B">
      <w:pPr>
        <w:pStyle w:val="LGTdoc"/>
        <w:spacing w:afterLines="0" w:after="120" w:line="312" w:lineRule="auto"/>
        <w:rPr>
          <w:rFonts w:eastAsia="SimSun"/>
          <w:sz w:val="20"/>
          <w:szCs w:val="20"/>
          <w:lang w:eastAsia="zh-CN"/>
        </w:rPr>
      </w:pPr>
    </w:p>
    <w:p w14:paraId="05B6B43A" w14:textId="77777777" w:rsidR="00483431" w:rsidRDefault="009A0AFA" w:rsidP="00002EBF">
      <w:pPr>
        <w:pStyle w:val="LGTdoc"/>
        <w:spacing w:after="120" w:line="240" w:lineRule="auto"/>
        <w:rPr>
          <w:noProof/>
          <w:lang w:val="en-US" w:eastAsia="zh-CN"/>
        </w:rPr>
      </w:pPr>
      <w:r>
        <w:rPr>
          <w:noProof/>
          <w:lang w:val="en-US" w:eastAsia="zh-CN"/>
        </w:rPr>
        <w:t xml:space="preserve"> </w:t>
      </w:r>
      <w:r w:rsidR="00E70506">
        <w:rPr>
          <w:noProof/>
          <w:lang w:val="en-US" w:eastAsia="en-US"/>
        </w:rPr>
        <w:drawing>
          <wp:inline distT="0" distB="0" distL="0" distR="0" wp14:anchorId="06FE80B7" wp14:editId="6C9C96E3">
            <wp:extent cx="2941320" cy="2553419"/>
            <wp:effectExtent l="0" t="0" r="11430" b="1841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E70506" w:rsidRPr="00E70506">
        <w:rPr>
          <w:noProof/>
          <w:lang w:val="en-US" w:eastAsia="zh-CN"/>
        </w:rPr>
        <w:t xml:space="preserve"> </w:t>
      </w:r>
      <w:r w:rsidR="00AE46A9">
        <w:rPr>
          <w:noProof/>
          <w:lang w:val="en-US" w:eastAsia="zh-CN"/>
        </w:rPr>
        <w:t xml:space="preserve"> </w:t>
      </w:r>
      <w:r>
        <w:rPr>
          <w:noProof/>
          <w:lang w:val="en-US" w:eastAsia="zh-CN"/>
        </w:rPr>
        <w:t xml:space="preserve">   </w:t>
      </w:r>
      <w:r w:rsidR="00AE46A9">
        <w:rPr>
          <w:noProof/>
          <w:lang w:val="en-US" w:eastAsia="zh-CN"/>
        </w:rPr>
        <w:t xml:space="preserve"> </w:t>
      </w:r>
      <w:r w:rsidR="00E70506">
        <w:rPr>
          <w:noProof/>
          <w:lang w:val="en-US" w:eastAsia="en-US"/>
        </w:rPr>
        <w:drawing>
          <wp:inline distT="0" distB="0" distL="0" distR="0" wp14:anchorId="4E557B53" wp14:editId="4068F88B">
            <wp:extent cx="2931795" cy="2544793"/>
            <wp:effectExtent l="0" t="0" r="1905" b="825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D2CCB78" w14:textId="77777777" w:rsidR="00E70506" w:rsidRDefault="001B6455" w:rsidP="00002EBF">
      <w:pPr>
        <w:pStyle w:val="LGTdoc"/>
        <w:spacing w:after="120" w:line="240" w:lineRule="auto"/>
        <w:rPr>
          <w:noProof/>
          <w:lang w:val="en-US" w:eastAsia="zh-CN"/>
        </w:rPr>
      </w:pPr>
      <w:r>
        <w:rPr>
          <w:noProof/>
          <w:lang w:val="en-US" w:eastAsia="zh-CN"/>
        </w:rPr>
        <w:t xml:space="preserve"> </w:t>
      </w:r>
      <w:r w:rsidR="00E70506">
        <w:rPr>
          <w:noProof/>
          <w:lang w:val="en-US" w:eastAsia="en-US"/>
        </w:rPr>
        <w:drawing>
          <wp:inline distT="0" distB="0" distL="0" distR="0" wp14:anchorId="5D88D912" wp14:editId="65FC778E">
            <wp:extent cx="2941320" cy="2320506"/>
            <wp:effectExtent l="0" t="0" r="11430" b="381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E70506" w:rsidRPr="00E70506">
        <w:rPr>
          <w:noProof/>
          <w:lang w:val="en-US" w:eastAsia="zh-CN"/>
        </w:rPr>
        <w:t xml:space="preserve"> </w:t>
      </w:r>
      <w:r>
        <w:rPr>
          <w:noProof/>
          <w:lang w:val="en-US" w:eastAsia="zh-CN"/>
        </w:rPr>
        <w:t xml:space="preserve">     </w:t>
      </w:r>
      <w:r w:rsidR="00E70506">
        <w:rPr>
          <w:noProof/>
          <w:lang w:val="en-US" w:eastAsia="en-US"/>
        </w:rPr>
        <w:drawing>
          <wp:inline distT="0" distB="0" distL="0" distR="0" wp14:anchorId="218371A2" wp14:editId="4AAB0EAC">
            <wp:extent cx="2931795" cy="2294626"/>
            <wp:effectExtent l="0" t="0" r="1905" b="1079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A868F7D" w14:textId="324216E4" w:rsidR="00793DDF" w:rsidRPr="00E478AD" w:rsidRDefault="00483431" w:rsidP="00793DDF">
      <w:pPr>
        <w:pStyle w:val="LGTdoc"/>
        <w:spacing w:afterLines="0" w:line="312" w:lineRule="auto"/>
        <w:jc w:val="center"/>
        <w:rPr>
          <w:rFonts w:eastAsia="SimSun"/>
          <w:b/>
          <w:sz w:val="20"/>
          <w:szCs w:val="20"/>
          <w:lang w:eastAsia="zh-CN"/>
        </w:rPr>
      </w:pPr>
      <w:r w:rsidRPr="00483431">
        <w:rPr>
          <w:noProof/>
          <w:lang w:val="en-US" w:eastAsia="zh-CN"/>
        </w:rPr>
        <w:t xml:space="preserve"> </w:t>
      </w:r>
      <w:r w:rsidR="004F144E" w:rsidRPr="00E478AD">
        <w:rPr>
          <w:rFonts w:eastAsia="SimSun"/>
          <w:b/>
          <w:sz w:val="20"/>
          <w:szCs w:val="20"/>
          <w:lang w:eastAsia="zh-CN"/>
        </w:rPr>
        <w:t xml:space="preserve">Figure </w:t>
      </w:r>
      <w:r w:rsidR="00E478AD">
        <w:rPr>
          <w:rFonts w:eastAsia="SimSun"/>
          <w:b/>
          <w:sz w:val="20"/>
          <w:szCs w:val="20"/>
          <w:lang w:eastAsia="zh-CN"/>
        </w:rPr>
        <w:t>4</w:t>
      </w:r>
      <w:r w:rsidR="00793DDF" w:rsidRPr="00E478AD">
        <w:rPr>
          <w:rFonts w:eastAsia="SimSun"/>
          <w:b/>
          <w:sz w:val="20"/>
          <w:szCs w:val="20"/>
          <w:lang w:eastAsia="zh-CN"/>
        </w:rPr>
        <w:t xml:space="preserve">. </w:t>
      </w:r>
      <w:r w:rsidR="00BE4B32" w:rsidRPr="00E478AD">
        <w:rPr>
          <w:rFonts w:eastAsia="SimSun"/>
          <w:b/>
          <w:sz w:val="20"/>
          <w:szCs w:val="20"/>
          <w:lang w:eastAsia="zh-CN"/>
        </w:rPr>
        <w:t>Comparison</w:t>
      </w:r>
      <w:r w:rsidR="00EC26B7" w:rsidRPr="00E478AD">
        <w:rPr>
          <w:rFonts w:eastAsia="SimSun"/>
          <w:b/>
          <w:sz w:val="20"/>
          <w:szCs w:val="20"/>
          <w:lang w:eastAsia="zh-CN"/>
        </w:rPr>
        <w:t xml:space="preserve"> </w:t>
      </w:r>
      <w:r w:rsidR="00BE4B32" w:rsidRPr="00E478AD">
        <w:rPr>
          <w:rFonts w:eastAsia="SimSun"/>
          <w:b/>
          <w:sz w:val="20"/>
          <w:szCs w:val="20"/>
          <w:lang w:eastAsia="zh-CN"/>
        </w:rPr>
        <w:t>o</w:t>
      </w:r>
      <w:r w:rsidR="00EC26B7" w:rsidRPr="00E478AD">
        <w:rPr>
          <w:rFonts w:eastAsia="SimSun"/>
          <w:b/>
          <w:sz w:val="20"/>
          <w:szCs w:val="20"/>
          <w:lang w:eastAsia="zh-CN"/>
        </w:rPr>
        <w:t xml:space="preserve">f </w:t>
      </w:r>
      <w:r w:rsidR="00BE4B32" w:rsidRPr="00E478AD">
        <w:rPr>
          <w:rFonts w:eastAsia="SimSun"/>
          <w:b/>
          <w:sz w:val="20"/>
          <w:szCs w:val="20"/>
          <w:lang w:eastAsia="zh-CN"/>
        </w:rPr>
        <w:t xml:space="preserve">channel </w:t>
      </w:r>
      <w:r w:rsidR="00543FAC" w:rsidRPr="00E478AD">
        <w:rPr>
          <w:rFonts w:eastAsia="SimSun"/>
          <w:b/>
          <w:sz w:val="20"/>
          <w:szCs w:val="20"/>
          <w:lang w:eastAsia="zh-CN"/>
        </w:rPr>
        <w:t xml:space="preserve">averaging for </w:t>
      </w:r>
      <w:r w:rsidR="00400AC2" w:rsidRPr="00E478AD">
        <w:rPr>
          <w:rFonts w:eastAsia="SimSun"/>
          <w:b/>
          <w:sz w:val="20"/>
          <w:szCs w:val="20"/>
          <w:lang w:eastAsia="zh-CN"/>
        </w:rPr>
        <w:t>CSI reporting Class A</w:t>
      </w:r>
    </w:p>
    <w:p w14:paraId="273B8089" w14:textId="77777777" w:rsidR="000552A3" w:rsidRDefault="000552A3" w:rsidP="00793DDF">
      <w:pPr>
        <w:pStyle w:val="LGTdoc"/>
        <w:spacing w:afterLines="0" w:line="312" w:lineRule="auto"/>
        <w:jc w:val="center"/>
        <w:rPr>
          <w:rFonts w:eastAsia="SimSun"/>
          <w:sz w:val="20"/>
          <w:szCs w:val="20"/>
          <w:lang w:eastAsia="zh-CN"/>
        </w:rPr>
      </w:pPr>
    </w:p>
    <w:p w14:paraId="30BEBE3E" w14:textId="7E9A355B" w:rsidR="0015447F" w:rsidRPr="0015447F" w:rsidRDefault="00543FAC" w:rsidP="00BE4B32">
      <w:pPr>
        <w:pStyle w:val="LGTdoc"/>
        <w:spacing w:afterLines="0" w:after="120" w:line="312" w:lineRule="auto"/>
        <w:rPr>
          <w:rFonts w:eastAsia="SimSun"/>
          <w:sz w:val="20"/>
          <w:szCs w:val="20"/>
          <w:lang w:eastAsia="zh-CN"/>
        </w:rPr>
      </w:pPr>
      <w:r>
        <w:rPr>
          <w:rFonts w:eastAsia="SimSun"/>
          <w:sz w:val="20"/>
          <w:szCs w:val="20"/>
          <w:lang w:eastAsia="zh-CN"/>
        </w:rPr>
        <w:t>Table 1</w:t>
      </w:r>
      <w:r w:rsidR="004F144E" w:rsidRPr="00BE4B32">
        <w:rPr>
          <w:rFonts w:eastAsia="SimSun"/>
          <w:sz w:val="20"/>
          <w:szCs w:val="20"/>
          <w:lang w:eastAsia="zh-CN"/>
        </w:rPr>
        <w:t xml:space="preserve"> </w:t>
      </w:r>
      <w:r w:rsidR="0015447F">
        <w:rPr>
          <w:rFonts w:eastAsia="SimSun"/>
          <w:sz w:val="20"/>
          <w:szCs w:val="20"/>
          <w:lang w:eastAsia="zh-CN"/>
        </w:rPr>
        <w:t xml:space="preserve">shows the </w:t>
      </w:r>
      <w:r w:rsidR="004259B2" w:rsidRPr="00BE4B32">
        <w:rPr>
          <w:rFonts w:eastAsia="SimSun"/>
          <w:sz w:val="20"/>
          <w:szCs w:val="20"/>
          <w:lang w:eastAsia="zh-CN"/>
        </w:rPr>
        <w:t xml:space="preserve">performance </w:t>
      </w:r>
      <w:r w:rsidR="0015447F">
        <w:rPr>
          <w:rFonts w:eastAsia="SimSun"/>
          <w:sz w:val="20"/>
          <w:szCs w:val="20"/>
          <w:lang w:eastAsia="zh-CN"/>
        </w:rPr>
        <w:t xml:space="preserve">results </w:t>
      </w:r>
      <w:r w:rsidR="004259B2" w:rsidRPr="00BE4B32">
        <w:rPr>
          <w:rFonts w:eastAsia="SimSun"/>
          <w:sz w:val="20"/>
          <w:szCs w:val="20"/>
          <w:lang w:eastAsia="zh-CN"/>
        </w:rPr>
        <w:t xml:space="preserve">of interference averaging </w:t>
      </w:r>
      <w:r w:rsidR="0015447F">
        <w:rPr>
          <w:rFonts w:eastAsia="SimSun"/>
          <w:sz w:val="20"/>
          <w:szCs w:val="20"/>
          <w:lang w:eastAsia="zh-CN"/>
        </w:rPr>
        <w:t>under high load scenario (~70%).</w:t>
      </w:r>
      <w:r w:rsidR="004259B2" w:rsidRPr="00BE4B32">
        <w:rPr>
          <w:rFonts w:eastAsia="SimSun"/>
          <w:sz w:val="20"/>
          <w:szCs w:val="20"/>
          <w:lang w:eastAsia="zh-CN"/>
        </w:rPr>
        <w:t xml:space="preserve"> It </w:t>
      </w:r>
      <w:r w:rsidR="0015447F">
        <w:rPr>
          <w:rFonts w:eastAsia="SimSun"/>
          <w:sz w:val="20"/>
          <w:szCs w:val="20"/>
          <w:lang w:eastAsia="zh-CN"/>
        </w:rPr>
        <w:t>can be</w:t>
      </w:r>
      <w:r w:rsidR="00C93760" w:rsidRPr="00BE4B32">
        <w:rPr>
          <w:rFonts w:eastAsia="SimSun"/>
          <w:sz w:val="20"/>
          <w:szCs w:val="20"/>
          <w:lang w:eastAsia="zh-CN"/>
        </w:rPr>
        <w:t xml:space="preserve"> observed that </w:t>
      </w:r>
      <w:r w:rsidR="0015447F" w:rsidRPr="0015447F">
        <w:rPr>
          <w:rFonts w:eastAsia="SimSun"/>
          <w:sz w:val="20"/>
          <w:szCs w:val="20"/>
          <w:lang w:eastAsia="zh-CN"/>
        </w:rPr>
        <w:t>the interference averaging is very critical to the system performance, using instan</w:t>
      </w:r>
      <w:r w:rsidR="0015447F">
        <w:rPr>
          <w:rFonts w:eastAsia="SimSun"/>
          <w:sz w:val="20"/>
          <w:szCs w:val="20"/>
          <w:lang w:eastAsia="zh-CN"/>
        </w:rPr>
        <w:t xml:space="preserve">t interference averaging means </w:t>
      </w:r>
      <w:r w:rsidR="0015447F" w:rsidRPr="0015447F">
        <w:rPr>
          <w:rFonts w:eastAsia="SimSun"/>
          <w:sz w:val="20"/>
          <w:szCs w:val="20"/>
          <w:lang w:eastAsia="zh-CN"/>
        </w:rPr>
        <w:t>2</w:t>
      </w:r>
      <w:r w:rsidR="0015447F">
        <w:rPr>
          <w:rFonts w:eastAsia="SimSun"/>
          <w:sz w:val="20"/>
          <w:szCs w:val="20"/>
          <w:lang w:eastAsia="zh-CN"/>
        </w:rPr>
        <w:t>3</w:t>
      </w:r>
      <w:r w:rsidR="0015447F" w:rsidRPr="0015447F">
        <w:rPr>
          <w:rFonts w:eastAsia="SimSun"/>
          <w:sz w:val="20"/>
          <w:szCs w:val="20"/>
          <w:lang w:eastAsia="zh-CN"/>
        </w:rPr>
        <w:t>% performance degradation</w:t>
      </w:r>
      <w:r w:rsidR="0015447F">
        <w:rPr>
          <w:rFonts w:eastAsia="SimSun"/>
          <w:sz w:val="20"/>
          <w:szCs w:val="20"/>
          <w:lang w:eastAsia="zh-CN"/>
        </w:rPr>
        <w:t xml:space="preserve"> for cell edge UE.</w:t>
      </w:r>
    </w:p>
    <w:p w14:paraId="20952C63" w14:textId="77777777" w:rsidR="009879A4" w:rsidRPr="005A08F3" w:rsidRDefault="009879A4" w:rsidP="009879A4">
      <w:pPr>
        <w:pStyle w:val="LGTdoc"/>
        <w:spacing w:afterLines="0" w:line="312" w:lineRule="auto"/>
        <w:jc w:val="center"/>
        <w:rPr>
          <w:rFonts w:eastAsia="SimSun"/>
          <w:b/>
          <w:sz w:val="20"/>
          <w:szCs w:val="20"/>
          <w:lang w:eastAsia="zh-CN"/>
        </w:rPr>
      </w:pPr>
      <w:r>
        <w:rPr>
          <w:rFonts w:eastAsia="SimSun"/>
          <w:b/>
          <w:sz w:val="20"/>
          <w:szCs w:val="20"/>
          <w:lang w:eastAsia="zh-CN"/>
        </w:rPr>
        <w:lastRenderedPageBreak/>
        <w:t>Table 1</w:t>
      </w:r>
      <w:r w:rsidRPr="005A08F3">
        <w:rPr>
          <w:rFonts w:eastAsia="SimSun"/>
          <w:b/>
          <w:sz w:val="20"/>
          <w:szCs w:val="20"/>
          <w:lang w:eastAsia="zh-CN"/>
        </w:rPr>
        <w:t>.</w:t>
      </w:r>
      <w:r w:rsidRPr="00D46761">
        <w:rPr>
          <w:rFonts w:eastAsia="SimSun"/>
          <w:sz w:val="20"/>
          <w:szCs w:val="20"/>
          <w:lang w:eastAsia="zh-CN"/>
        </w:rPr>
        <w:t xml:space="preserve"> </w:t>
      </w:r>
      <w:r w:rsidRPr="00D46761">
        <w:rPr>
          <w:rFonts w:eastAsia="SimSun"/>
          <w:b/>
          <w:sz w:val="20"/>
          <w:szCs w:val="20"/>
          <w:lang w:eastAsia="zh-CN"/>
        </w:rPr>
        <w:t xml:space="preserve">Comparison of </w:t>
      </w:r>
      <w:r w:rsidR="0015447F">
        <w:rPr>
          <w:rFonts w:eastAsia="SimSun"/>
          <w:b/>
          <w:sz w:val="20"/>
          <w:szCs w:val="20"/>
          <w:lang w:eastAsia="zh-CN"/>
        </w:rPr>
        <w:t xml:space="preserve">interference averaging </w:t>
      </w:r>
      <w:r>
        <w:rPr>
          <w:rFonts w:eastAsia="SimSun"/>
          <w:b/>
          <w:sz w:val="20"/>
          <w:szCs w:val="20"/>
          <w:lang w:eastAsia="zh-CN"/>
        </w:rPr>
        <w:t xml:space="preserve">(CSI reporting Class </w:t>
      </w:r>
      <w:r w:rsidR="0015447F">
        <w:rPr>
          <w:rFonts w:eastAsia="SimSun"/>
          <w:b/>
          <w:sz w:val="20"/>
          <w:szCs w:val="20"/>
          <w:lang w:eastAsia="zh-CN"/>
        </w:rPr>
        <w:t>A</w:t>
      </w:r>
      <w:r>
        <w:rPr>
          <w:rFonts w:eastAsia="SimSun"/>
          <w:b/>
          <w:sz w:val="20"/>
          <w:szCs w:val="20"/>
          <w:lang w:eastAsia="zh-CN"/>
        </w:rPr>
        <w:t xml:space="preserve">, </w:t>
      </w:r>
      <w:r w:rsidR="0015447F">
        <w:rPr>
          <w:rFonts w:eastAsia="SimSun"/>
          <w:b/>
          <w:sz w:val="20"/>
          <w:szCs w:val="20"/>
          <w:lang w:eastAsia="zh-CN"/>
        </w:rPr>
        <w:t xml:space="preserve">16-ports, </w:t>
      </w:r>
      <w:r>
        <w:rPr>
          <w:rFonts w:eastAsia="SimSun"/>
          <w:b/>
          <w:sz w:val="20"/>
          <w:szCs w:val="20"/>
          <w:lang w:eastAsia="zh-CN"/>
        </w:rPr>
        <w:t>UE speed 3Km/h)</w:t>
      </w:r>
    </w:p>
    <w:tbl>
      <w:tblPr>
        <w:tblW w:w="6705" w:type="dxa"/>
        <w:jc w:val="center"/>
        <w:tblLook w:val="04A0" w:firstRow="1" w:lastRow="0" w:firstColumn="1" w:lastColumn="0" w:noHBand="0" w:noVBand="1"/>
      </w:tblPr>
      <w:tblGrid>
        <w:gridCol w:w="3060"/>
        <w:gridCol w:w="900"/>
        <w:gridCol w:w="990"/>
        <w:gridCol w:w="803"/>
        <w:gridCol w:w="952"/>
      </w:tblGrid>
      <w:tr w:rsidR="0015447F" w:rsidRPr="000E0BBF" w14:paraId="21E32CE5" w14:textId="77777777" w:rsidTr="0015447F">
        <w:trPr>
          <w:trHeight w:val="300"/>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49FF8" w14:textId="77777777" w:rsidR="0015447F" w:rsidRPr="000E0BBF" w:rsidRDefault="0015447F" w:rsidP="00F9646E">
            <w:pPr>
              <w:overflowPunct/>
              <w:autoSpaceDE/>
              <w:autoSpaceDN/>
              <w:adjustRightInd/>
              <w:spacing w:after="0"/>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Traffic Load</w:t>
            </w:r>
          </w:p>
        </w:tc>
        <w:tc>
          <w:tcPr>
            <w:tcW w:w="3645"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909A3F2" w14:textId="77777777" w:rsidR="0015447F" w:rsidRPr="000E0BBF" w:rsidRDefault="0015447F" w:rsidP="00F9646E">
            <w:pPr>
              <w:overflowPunct/>
              <w:autoSpaceDE/>
              <w:autoSpaceDN/>
              <w:adjustRightInd/>
              <w:spacing w:after="0"/>
              <w:jc w:val="center"/>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RU ~70%</w:t>
            </w:r>
          </w:p>
        </w:tc>
      </w:tr>
      <w:tr w:rsidR="0015447F" w:rsidRPr="000E0BBF" w14:paraId="0C6696F6" w14:textId="77777777" w:rsidTr="0015447F">
        <w:trPr>
          <w:trHeight w:val="300"/>
          <w:jc w:val="center"/>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233E0697" w14:textId="77777777" w:rsidR="0015447F" w:rsidRPr="000E0BBF" w:rsidRDefault="0015447F" w:rsidP="00F9646E">
            <w:pPr>
              <w:overflowPunct/>
              <w:autoSpaceDE/>
              <w:autoSpaceDN/>
              <w:adjustRightInd/>
              <w:spacing w:after="0"/>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UPT (Mbps/Hz)</w:t>
            </w:r>
          </w:p>
        </w:tc>
        <w:tc>
          <w:tcPr>
            <w:tcW w:w="189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D8F8794" w14:textId="77777777" w:rsidR="0015447F" w:rsidRPr="000E0BBF" w:rsidRDefault="0015447F" w:rsidP="00F9646E">
            <w:pPr>
              <w:overflowPunct/>
              <w:autoSpaceDE/>
              <w:autoSpaceDN/>
              <w:adjustRightInd/>
              <w:spacing w:after="0"/>
              <w:jc w:val="center"/>
              <w:textAlignment w:val="auto"/>
              <w:rPr>
                <w:rFonts w:ascii="Calibri" w:eastAsia="Times New Roman" w:hAnsi="Calibri"/>
                <w:color w:val="000000"/>
                <w:sz w:val="22"/>
                <w:szCs w:val="22"/>
                <w:lang w:val="en-US" w:eastAsia="zh-CN"/>
              </w:rPr>
            </w:pPr>
            <w:r w:rsidRPr="000E0BBF">
              <w:rPr>
                <w:rFonts w:ascii="Calibri" w:eastAsia="Times New Roman" w:hAnsi="Calibri"/>
                <w:color w:val="000000"/>
                <w:sz w:val="22"/>
                <w:szCs w:val="22"/>
                <w:lang w:val="en-US" w:eastAsia="zh-CN"/>
              </w:rPr>
              <w:t>5% tile</w:t>
            </w:r>
          </w:p>
        </w:tc>
        <w:tc>
          <w:tcPr>
            <w:tcW w:w="1755"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50FF80" w14:textId="77777777" w:rsidR="0015447F" w:rsidRPr="000E0BBF" w:rsidRDefault="0015447F" w:rsidP="00F9646E">
            <w:pPr>
              <w:overflowPunct/>
              <w:autoSpaceDE/>
              <w:autoSpaceDN/>
              <w:adjustRightInd/>
              <w:spacing w:after="0"/>
              <w:jc w:val="center"/>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Mean</w:t>
            </w:r>
          </w:p>
        </w:tc>
      </w:tr>
      <w:tr w:rsidR="0015447F" w:rsidRPr="000E0BBF" w14:paraId="5F3749BA" w14:textId="77777777" w:rsidTr="0015447F">
        <w:trPr>
          <w:trHeight w:val="300"/>
          <w:jc w:val="center"/>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56BA1D74" w14:textId="77777777" w:rsidR="0015447F" w:rsidRPr="000E0BBF" w:rsidRDefault="0015447F" w:rsidP="00F9646E">
            <w:pPr>
              <w:overflowPunct/>
              <w:autoSpaceDE/>
              <w:autoSpaceDN/>
              <w:adjustRightInd/>
              <w:spacing w:after="0"/>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averaging OFF</w:t>
            </w:r>
          </w:p>
        </w:tc>
        <w:tc>
          <w:tcPr>
            <w:tcW w:w="900" w:type="dxa"/>
            <w:tcBorders>
              <w:top w:val="nil"/>
              <w:left w:val="nil"/>
              <w:bottom w:val="single" w:sz="4" w:space="0" w:color="auto"/>
              <w:right w:val="single" w:sz="4" w:space="0" w:color="auto"/>
            </w:tcBorders>
            <w:shd w:val="clear" w:color="auto" w:fill="auto"/>
            <w:noWrap/>
            <w:vAlign w:val="bottom"/>
          </w:tcPr>
          <w:p w14:paraId="3D08CCEC" w14:textId="77777777" w:rsidR="0015447F" w:rsidRPr="000E0BBF" w:rsidRDefault="0015447F" w:rsidP="00F9646E">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1.36</w:t>
            </w:r>
          </w:p>
        </w:tc>
        <w:tc>
          <w:tcPr>
            <w:tcW w:w="990" w:type="dxa"/>
            <w:tcBorders>
              <w:top w:val="nil"/>
              <w:left w:val="nil"/>
              <w:bottom w:val="single" w:sz="4" w:space="0" w:color="auto"/>
              <w:right w:val="single" w:sz="4" w:space="0" w:color="auto"/>
            </w:tcBorders>
            <w:shd w:val="clear" w:color="auto" w:fill="auto"/>
            <w:noWrap/>
            <w:vAlign w:val="bottom"/>
          </w:tcPr>
          <w:p w14:paraId="15AA5526" w14:textId="77777777" w:rsidR="0015447F" w:rsidRPr="000E0BBF" w:rsidRDefault="0015447F" w:rsidP="00F9646E">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0.0%</w:t>
            </w:r>
          </w:p>
        </w:tc>
        <w:tc>
          <w:tcPr>
            <w:tcW w:w="803" w:type="dxa"/>
            <w:tcBorders>
              <w:top w:val="nil"/>
              <w:left w:val="nil"/>
              <w:bottom w:val="single" w:sz="4" w:space="0" w:color="auto"/>
              <w:right w:val="single" w:sz="4" w:space="0" w:color="auto"/>
            </w:tcBorders>
            <w:shd w:val="clear" w:color="auto" w:fill="auto"/>
            <w:noWrap/>
            <w:vAlign w:val="bottom"/>
          </w:tcPr>
          <w:p w14:paraId="42915D5C" w14:textId="77777777" w:rsidR="0015447F" w:rsidRPr="000E0BBF" w:rsidRDefault="0015447F" w:rsidP="0015447F">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16.3</w:t>
            </w:r>
          </w:p>
        </w:tc>
        <w:tc>
          <w:tcPr>
            <w:tcW w:w="952" w:type="dxa"/>
            <w:tcBorders>
              <w:top w:val="nil"/>
              <w:left w:val="nil"/>
              <w:bottom w:val="single" w:sz="4" w:space="0" w:color="auto"/>
              <w:right w:val="single" w:sz="4" w:space="0" w:color="auto"/>
            </w:tcBorders>
            <w:shd w:val="clear" w:color="auto" w:fill="auto"/>
            <w:noWrap/>
            <w:vAlign w:val="bottom"/>
          </w:tcPr>
          <w:p w14:paraId="5DB761FF" w14:textId="77777777" w:rsidR="0015447F" w:rsidRPr="000E0BBF" w:rsidRDefault="0015447F" w:rsidP="00F9646E">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0.0%</w:t>
            </w:r>
          </w:p>
        </w:tc>
      </w:tr>
      <w:tr w:rsidR="0015447F" w:rsidRPr="000E0BBF" w14:paraId="55813170" w14:textId="77777777" w:rsidTr="0015447F">
        <w:trPr>
          <w:trHeight w:val="300"/>
          <w:jc w:val="center"/>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67145975" w14:textId="77777777" w:rsidR="0015447F" w:rsidRPr="000E0BBF" w:rsidRDefault="0015447F" w:rsidP="00F9646E">
            <w:pPr>
              <w:overflowPunct/>
              <w:autoSpaceDE/>
              <w:autoSpaceDN/>
              <w:adjustRightInd/>
              <w:spacing w:after="0"/>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averaging ON</w:t>
            </w:r>
          </w:p>
        </w:tc>
        <w:tc>
          <w:tcPr>
            <w:tcW w:w="900" w:type="dxa"/>
            <w:tcBorders>
              <w:top w:val="nil"/>
              <w:left w:val="nil"/>
              <w:bottom w:val="single" w:sz="4" w:space="0" w:color="auto"/>
              <w:right w:val="single" w:sz="4" w:space="0" w:color="auto"/>
            </w:tcBorders>
            <w:shd w:val="clear" w:color="auto" w:fill="auto"/>
            <w:noWrap/>
            <w:vAlign w:val="bottom"/>
          </w:tcPr>
          <w:p w14:paraId="12B8C522" w14:textId="77777777" w:rsidR="0015447F" w:rsidRPr="000E0BBF" w:rsidRDefault="0015447F" w:rsidP="00F9646E">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1.68</w:t>
            </w:r>
          </w:p>
        </w:tc>
        <w:tc>
          <w:tcPr>
            <w:tcW w:w="990" w:type="dxa"/>
            <w:tcBorders>
              <w:top w:val="nil"/>
              <w:left w:val="nil"/>
              <w:bottom w:val="single" w:sz="4" w:space="0" w:color="auto"/>
              <w:right w:val="single" w:sz="4" w:space="0" w:color="auto"/>
            </w:tcBorders>
            <w:shd w:val="clear" w:color="auto" w:fill="auto"/>
            <w:noWrap/>
            <w:vAlign w:val="bottom"/>
          </w:tcPr>
          <w:p w14:paraId="556F64D8" w14:textId="77777777" w:rsidR="0015447F" w:rsidRPr="000E0BBF" w:rsidRDefault="0015447F" w:rsidP="0015447F">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23.2%</w:t>
            </w:r>
          </w:p>
        </w:tc>
        <w:tc>
          <w:tcPr>
            <w:tcW w:w="803" w:type="dxa"/>
            <w:tcBorders>
              <w:top w:val="nil"/>
              <w:left w:val="nil"/>
              <w:bottom w:val="single" w:sz="4" w:space="0" w:color="auto"/>
              <w:right w:val="single" w:sz="4" w:space="0" w:color="auto"/>
            </w:tcBorders>
            <w:shd w:val="clear" w:color="auto" w:fill="auto"/>
            <w:noWrap/>
            <w:vAlign w:val="bottom"/>
          </w:tcPr>
          <w:p w14:paraId="2D7C94DA" w14:textId="77777777" w:rsidR="0015447F" w:rsidRPr="000E0BBF" w:rsidRDefault="0015447F" w:rsidP="0015447F">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17.3</w:t>
            </w:r>
          </w:p>
        </w:tc>
        <w:tc>
          <w:tcPr>
            <w:tcW w:w="952" w:type="dxa"/>
            <w:tcBorders>
              <w:top w:val="nil"/>
              <w:left w:val="nil"/>
              <w:bottom w:val="single" w:sz="4" w:space="0" w:color="auto"/>
              <w:right w:val="single" w:sz="4" w:space="0" w:color="auto"/>
            </w:tcBorders>
            <w:shd w:val="clear" w:color="auto" w:fill="auto"/>
            <w:noWrap/>
            <w:vAlign w:val="bottom"/>
          </w:tcPr>
          <w:p w14:paraId="1F6735A1" w14:textId="77777777" w:rsidR="0015447F" w:rsidRPr="000E0BBF" w:rsidRDefault="0015447F" w:rsidP="0015447F">
            <w:pPr>
              <w:overflowPunct/>
              <w:autoSpaceDE/>
              <w:autoSpaceDN/>
              <w:adjustRightInd/>
              <w:spacing w:after="0"/>
              <w:jc w:val="right"/>
              <w:textAlignment w:val="auto"/>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6.1%</w:t>
            </w:r>
          </w:p>
        </w:tc>
      </w:tr>
    </w:tbl>
    <w:p w14:paraId="58526842" w14:textId="77777777" w:rsidR="009879A4" w:rsidRDefault="009879A4" w:rsidP="00002EBF">
      <w:pPr>
        <w:pStyle w:val="LGTdoc"/>
        <w:spacing w:after="120" w:line="240" w:lineRule="auto"/>
        <w:rPr>
          <w:rFonts w:ascii="Arial" w:hAnsi="Arial" w:cs="Arial"/>
          <w:bCs/>
          <w:iCs/>
          <w:sz w:val="28"/>
          <w:szCs w:val="28"/>
        </w:rPr>
      </w:pPr>
    </w:p>
    <w:p w14:paraId="6C768C42" w14:textId="77777777" w:rsidR="00D34AF7" w:rsidRPr="00D34AF7" w:rsidRDefault="00D34AF7" w:rsidP="00D34AF7">
      <w:pPr>
        <w:pStyle w:val="ListParagraph"/>
        <w:keepNext/>
        <w:numPr>
          <w:ilvl w:val="0"/>
          <w:numId w:val="8"/>
        </w:numPr>
        <w:spacing w:before="240" w:after="120"/>
        <w:contextualSpacing w:val="0"/>
        <w:outlineLvl w:val="1"/>
        <w:rPr>
          <w:rFonts w:ascii="Arial" w:hAnsi="Arial" w:cs="Arial"/>
          <w:bCs/>
          <w:iCs/>
          <w:vanish/>
          <w:sz w:val="28"/>
          <w:szCs w:val="28"/>
        </w:rPr>
      </w:pPr>
    </w:p>
    <w:p w14:paraId="1AEFA97A" w14:textId="77777777" w:rsidR="00B82F3B" w:rsidRDefault="00B82F3B" w:rsidP="00B82F3B">
      <w:pPr>
        <w:pStyle w:val="Heading1"/>
        <w:ind w:left="720" w:hanging="720"/>
        <w:jc w:val="both"/>
      </w:pPr>
      <w:r>
        <w:t>4</w:t>
      </w:r>
      <w:r>
        <w:tab/>
        <w:t>Conclusion</w:t>
      </w:r>
    </w:p>
    <w:p w14:paraId="77457D91" w14:textId="77777777" w:rsidR="00B82F3B" w:rsidRDefault="00B82F3B" w:rsidP="00B82F3B">
      <w:pPr>
        <w:pStyle w:val="LGTdoc"/>
        <w:spacing w:afterLines="0" w:after="120" w:line="312" w:lineRule="auto"/>
        <w:rPr>
          <w:rFonts w:eastAsia="SimSun"/>
          <w:sz w:val="20"/>
          <w:szCs w:val="20"/>
          <w:lang w:eastAsia="zh-CN"/>
        </w:rPr>
      </w:pPr>
      <w:r w:rsidRPr="00B82F3B">
        <w:rPr>
          <w:rFonts w:eastAsia="SimSun"/>
          <w:sz w:val="20"/>
          <w:szCs w:val="20"/>
          <w:lang w:eastAsia="zh-CN"/>
        </w:rPr>
        <w:t xml:space="preserve">In this contribution, we </w:t>
      </w:r>
      <w:r>
        <w:rPr>
          <w:rFonts w:eastAsia="SimSun"/>
          <w:sz w:val="20"/>
          <w:szCs w:val="20"/>
          <w:lang w:eastAsia="zh-CN"/>
        </w:rPr>
        <w:t xml:space="preserve">provide our analysis on the issue of measurement restriction for FD-MIMO. Our observations are </w:t>
      </w:r>
    </w:p>
    <w:p w14:paraId="3FEF121F" w14:textId="77777777" w:rsidR="00B82F3B" w:rsidRDefault="00B82F3B" w:rsidP="00B82F3B">
      <w:pPr>
        <w:pStyle w:val="LGTdoc"/>
        <w:spacing w:after="120" w:line="240" w:lineRule="auto"/>
        <w:rPr>
          <w:rFonts w:eastAsia="SimSun"/>
          <w:b/>
          <w:i/>
          <w:sz w:val="20"/>
          <w:szCs w:val="20"/>
          <w:lang w:val="en-US" w:eastAsia="zh-CN"/>
        </w:rPr>
      </w:pPr>
      <w:r>
        <w:rPr>
          <w:rFonts w:eastAsia="SimSun"/>
          <w:b/>
          <w:i/>
          <w:sz w:val="20"/>
          <w:szCs w:val="20"/>
          <w:lang w:val="en-US" w:eastAsia="zh-CN"/>
        </w:rPr>
        <w:t>Observation 1</w:t>
      </w:r>
      <w:r w:rsidRPr="00EE3310">
        <w:rPr>
          <w:rFonts w:eastAsia="SimSun"/>
          <w:b/>
          <w:i/>
          <w:sz w:val="20"/>
          <w:szCs w:val="20"/>
          <w:lang w:val="en-US" w:eastAsia="zh-CN"/>
        </w:rPr>
        <w:t>:</w:t>
      </w:r>
      <w:r>
        <w:rPr>
          <w:rFonts w:eastAsia="SimSun"/>
          <w:b/>
          <w:i/>
          <w:sz w:val="20"/>
          <w:szCs w:val="20"/>
          <w:lang w:val="en-US" w:eastAsia="zh-CN"/>
        </w:rPr>
        <w:t xml:space="preserve"> If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controls and allocates CSI-RS resource semi-statically, CSI channel measurement restriction for BF CSI-RS may not be needed.</w:t>
      </w:r>
    </w:p>
    <w:p w14:paraId="5196FF36" w14:textId="300E73FC" w:rsidR="00B82F3B" w:rsidRDefault="00B82F3B" w:rsidP="00B82F3B">
      <w:pPr>
        <w:pStyle w:val="LGTdoc"/>
        <w:spacing w:after="120" w:line="240" w:lineRule="auto"/>
        <w:rPr>
          <w:rFonts w:eastAsia="SimSun"/>
          <w:b/>
          <w:i/>
          <w:sz w:val="20"/>
          <w:szCs w:val="20"/>
          <w:lang w:val="en-US" w:eastAsia="zh-CN"/>
        </w:rPr>
      </w:pPr>
      <w:r>
        <w:rPr>
          <w:rFonts w:eastAsia="SimSun"/>
          <w:b/>
          <w:i/>
          <w:sz w:val="20"/>
          <w:szCs w:val="20"/>
          <w:lang w:val="en-US" w:eastAsia="zh-CN"/>
        </w:rPr>
        <w:t>Observation 2</w:t>
      </w:r>
      <w:r w:rsidRPr="00EE3310">
        <w:rPr>
          <w:rFonts w:eastAsia="SimSun"/>
          <w:b/>
          <w:i/>
          <w:sz w:val="20"/>
          <w:szCs w:val="20"/>
          <w:lang w:val="en-US" w:eastAsia="zh-CN"/>
        </w:rPr>
        <w:t>:</w:t>
      </w:r>
      <w:r>
        <w:rPr>
          <w:rFonts w:eastAsia="SimSun"/>
          <w:b/>
          <w:i/>
          <w:sz w:val="20"/>
          <w:szCs w:val="20"/>
          <w:lang w:val="en-US" w:eastAsia="zh-CN"/>
        </w:rPr>
        <w:t xml:space="preserve"> The necessity of CSI channel measurement restriction for non-</w:t>
      </w:r>
      <w:proofErr w:type="spellStart"/>
      <w:r>
        <w:rPr>
          <w:rFonts w:eastAsia="SimSun"/>
          <w:b/>
          <w:i/>
          <w:sz w:val="20"/>
          <w:szCs w:val="20"/>
          <w:lang w:val="en-US" w:eastAsia="zh-CN"/>
        </w:rPr>
        <w:t>preco</w:t>
      </w:r>
      <w:r w:rsidR="004C3ADF">
        <w:rPr>
          <w:rFonts w:eastAsia="SimSun"/>
          <w:b/>
          <w:i/>
          <w:sz w:val="20"/>
          <w:szCs w:val="20"/>
          <w:lang w:val="en-US" w:eastAsia="zh-CN"/>
        </w:rPr>
        <w:t>d</w:t>
      </w:r>
      <w:r>
        <w:rPr>
          <w:rFonts w:eastAsia="SimSun"/>
          <w:b/>
          <w:i/>
          <w:sz w:val="20"/>
          <w:szCs w:val="20"/>
          <w:lang w:val="en-US" w:eastAsia="zh-CN"/>
        </w:rPr>
        <w:t>ed</w:t>
      </w:r>
      <w:proofErr w:type="spellEnd"/>
      <w:r>
        <w:rPr>
          <w:rFonts w:eastAsia="SimSun"/>
          <w:b/>
          <w:i/>
          <w:sz w:val="20"/>
          <w:szCs w:val="20"/>
          <w:lang w:val="en-US" w:eastAsia="zh-CN"/>
        </w:rPr>
        <w:t xml:space="preserve"> CSI-RS is unclear. </w:t>
      </w:r>
    </w:p>
    <w:p w14:paraId="28C98D31" w14:textId="77777777" w:rsidR="00B82F3B" w:rsidRDefault="00B82F3B" w:rsidP="00B82F3B">
      <w:pPr>
        <w:pStyle w:val="LGTdoc"/>
        <w:spacing w:after="120" w:line="240" w:lineRule="auto"/>
        <w:rPr>
          <w:rFonts w:eastAsia="SimSun"/>
          <w:b/>
          <w:i/>
          <w:sz w:val="20"/>
          <w:szCs w:val="20"/>
          <w:lang w:val="en-US" w:eastAsia="zh-CN"/>
        </w:rPr>
      </w:pPr>
      <w:r>
        <w:rPr>
          <w:rFonts w:eastAsia="SimSun"/>
          <w:b/>
          <w:i/>
          <w:sz w:val="20"/>
          <w:szCs w:val="20"/>
          <w:lang w:val="en-US" w:eastAsia="zh-CN"/>
        </w:rPr>
        <w:t>Observation 3</w:t>
      </w:r>
      <w:r w:rsidRPr="00EE3310">
        <w:rPr>
          <w:rFonts w:eastAsia="SimSun"/>
          <w:b/>
          <w:i/>
          <w:sz w:val="20"/>
          <w:szCs w:val="20"/>
          <w:lang w:val="en-US" w:eastAsia="zh-CN"/>
        </w:rPr>
        <w:t>:</w:t>
      </w:r>
      <w:r>
        <w:rPr>
          <w:rFonts w:eastAsia="SimSun"/>
          <w:b/>
          <w:i/>
          <w:sz w:val="20"/>
          <w:szCs w:val="20"/>
          <w:lang w:val="en-US" w:eastAsia="zh-CN"/>
        </w:rPr>
        <w:t xml:space="preserve"> RAN4 conclusion on interference measurement restriction can be applied to FD-MIMO. </w:t>
      </w:r>
    </w:p>
    <w:p w14:paraId="573A4AB8" w14:textId="77777777" w:rsidR="00B82F3B" w:rsidRDefault="00B82F3B" w:rsidP="00B82F3B">
      <w:pPr>
        <w:pStyle w:val="LGTdoc"/>
        <w:spacing w:after="120" w:line="240" w:lineRule="auto"/>
        <w:rPr>
          <w:rFonts w:eastAsia="SimSun"/>
          <w:b/>
          <w:i/>
          <w:sz w:val="20"/>
          <w:szCs w:val="20"/>
          <w:lang w:val="en-US" w:eastAsia="zh-CN"/>
        </w:rPr>
      </w:pPr>
      <w:r>
        <w:rPr>
          <w:rFonts w:eastAsia="SimSun"/>
          <w:b/>
          <w:i/>
          <w:sz w:val="20"/>
          <w:szCs w:val="20"/>
          <w:lang w:val="en-US" w:eastAsia="zh-CN"/>
        </w:rPr>
        <w:t>Observation 4</w:t>
      </w:r>
      <w:r w:rsidRPr="00EE3310">
        <w:rPr>
          <w:rFonts w:eastAsia="SimSun"/>
          <w:b/>
          <w:i/>
          <w:sz w:val="20"/>
          <w:szCs w:val="20"/>
          <w:lang w:val="en-US" w:eastAsia="zh-CN"/>
        </w:rPr>
        <w:t>:</w:t>
      </w:r>
      <w:r>
        <w:rPr>
          <w:rFonts w:eastAsia="SimSun"/>
          <w:b/>
          <w:i/>
          <w:sz w:val="20"/>
          <w:szCs w:val="20"/>
          <w:lang w:val="en-US" w:eastAsia="zh-CN"/>
        </w:rPr>
        <w:t xml:space="preserve"> Restricting channel averaging will lose from inaccurate CQI reporting in the presence of medium and high Doppler. </w:t>
      </w:r>
    </w:p>
    <w:p w14:paraId="72515E57" w14:textId="77777777" w:rsidR="00B82F3B" w:rsidRDefault="00B82F3B" w:rsidP="00B82F3B">
      <w:pPr>
        <w:pStyle w:val="LGTdoc"/>
        <w:spacing w:after="120" w:line="240" w:lineRule="auto"/>
        <w:rPr>
          <w:rFonts w:eastAsia="SimSun"/>
          <w:b/>
          <w:i/>
          <w:sz w:val="20"/>
          <w:szCs w:val="20"/>
          <w:lang w:val="en-US" w:eastAsia="zh-CN"/>
        </w:rPr>
      </w:pPr>
      <w:r>
        <w:rPr>
          <w:rFonts w:eastAsia="SimSun"/>
          <w:b/>
          <w:i/>
          <w:sz w:val="20"/>
          <w:szCs w:val="20"/>
          <w:lang w:val="en-US" w:eastAsia="zh-CN"/>
        </w:rPr>
        <w:t>Observation 5</w:t>
      </w:r>
      <w:r w:rsidRPr="00EE3310">
        <w:rPr>
          <w:rFonts w:eastAsia="SimSun"/>
          <w:b/>
          <w:i/>
          <w:sz w:val="20"/>
          <w:szCs w:val="20"/>
          <w:lang w:val="en-US" w:eastAsia="zh-CN"/>
        </w:rPr>
        <w:t>:</w:t>
      </w:r>
      <w:r>
        <w:rPr>
          <w:rFonts w:eastAsia="SimSun"/>
          <w:b/>
          <w:i/>
          <w:sz w:val="20"/>
          <w:szCs w:val="20"/>
          <w:lang w:val="en-US" w:eastAsia="zh-CN"/>
        </w:rPr>
        <w:t xml:space="preserve"> Restricting interference averaging will break periodic CSI reporting and lead to inconsistency between CQI and RI. </w:t>
      </w:r>
    </w:p>
    <w:p w14:paraId="369D2638" w14:textId="77777777" w:rsidR="00B82F3B" w:rsidRDefault="00B82F3B" w:rsidP="00B82F3B">
      <w:pPr>
        <w:pStyle w:val="LGTdoc"/>
        <w:spacing w:afterLines="0" w:after="120" w:line="312" w:lineRule="auto"/>
        <w:rPr>
          <w:rFonts w:eastAsia="SimSun"/>
          <w:sz w:val="20"/>
          <w:szCs w:val="20"/>
          <w:lang w:eastAsia="zh-CN"/>
        </w:rPr>
      </w:pPr>
      <w:r w:rsidRPr="00B82F3B">
        <w:rPr>
          <w:rFonts w:eastAsia="SimSun"/>
          <w:sz w:val="20"/>
          <w:szCs w:val="20"/>
          <w:lang w:eastAsia="zh-CN"/>
        </w:rPr>
        <w:t>Based on the</w:t>
      </w:r>
      <w:r w:rsidR="0015447F">
        <w:rPr>
          <w:rFonts w:eastAsia="SimSun"/>
          <w:sz w:val="20"/>
          <w:szCs w:val="20"/>
          <w:lang w:eastAsia="zh-CN"/>
        </w:rPr>
        <w:t xml:space="preserve"> provided simulation results and related </w:t>
      </w:r>
      <w:r w:rsidRPr="00B82F3B">
        <w:rPr>
          <w:rFonts w:eastAsia="SimSun"/>
          <w:sz w:val="20"/>
          <w:szCs w:val="20"/>
          <w:lang w:eastAsia="zh-CN"/>
        </w:rPr>
        <w:t>observation, we propose following:</w:t>
      </w:r>
    </w:p>
    <w:p w14:paraId="45CFFA80" w14:textId="77777777" w:rsidR="0015447F" w:rsidRDefault="0015447F" w:rsidP="0015447F">
      <w:pPr>
        <w:rPr>
          <w:b/>
        </w:rPr>
      </w:pPr>
      <w:r>
        <w:rPr>
          <w:b/>
        </w:rPr>
        <w:t xml:space="preserve">Proposal 1: UE </w:t>
      </w:r>
      <w:r w:rsidR="00E31B26">
        <w:rPr>
          <w:b/>
        </w:rPr>
        <w:t>behaviour</w:t>
      </w:r>
      <w:r>
        <w:rPr>
          <w:b/>
        </w:rPr>
        <w:t xml:space="preserve"> </w:t>
      </w:r>
      <w:r w:rsidR="00E31B26">
        <w:rPr>
          <w:b/>
        </w:rPr>
        <w:t>on interference averaging for FD-MIMO shall be same as legacy Rel-12</w:t>
      </w:r>
      <w:r>
        <w:rPr>
          <w:b/>
        </w:rPr>
        <w:t>.</w:t>
      </w:r>
    </w:p>
    <w:p w14:paraId="56C9D744" w14:textId="6B2AB642" w:rsidR="00DC0CB8" w:rsidRDefault="00E31B26" w:rsidP="00E31B26">
      <w:pPr>
        <w:rPr>
          <w:b/>
        </w:rPr>
      </w:pPr>
      <w:r>
        <w:rPr>
          <w:b/>
        </w:rPr>
        <w:t>Proposal 2: UE behaviour on channel averaging for FD-MIMO shall be same as legacy Rel-12</w:t>
      </w:r>
      <w:r w:rsidR="00471F93">
        <w:rPr>
          <w:b/>
        </w:rPr>
        <w:t xml:space="preserve"> at least for CSI reporting class A</w:t>
      </w:r>
      <w:r>
        <w:rPr>
          <w:b/>
        </w:rPr>
        <w:t xml:space="preserve">. </w:t>
      </w:r>
    </w:p>
    <w:p w14:paraId="6155D427" w14:textId="356B435D" w:rsidR="00E478AD" w:rsidRPr="00E478AD" w:rsidRDefault="00E478AD" w:rsidP="00E31B26">
      <w:pPr>
        <w:rPr>
          <w:lang w:eastAsia="zh-CN"/>
        </w:rPr>
      </w:pPr>
      <w:r w:rsidRPr="00E478AD">
        <w:t>In case</w:t>
      </w:r>
      <w:r>
        <w:t xml:space="preserve"> RAN1 decides to define measurement restriction</w:t>
      </w:r>
      <w:r w:rsidR="00203B8E">
        <w:t xml:space="preserve"> in spite of the</w:t>
      </w:r>
      <w:r>
        <w:t xml:space="preserve"> perfo</w:t>
      </w:r>
      <w:r w:rsidR="00203B8E">
        <w:t>rmance loss</w:t>
      </w:r>
      <w:r>
        <w:t xml:space="preserve">, the restricted measurement should be single </w:t>
      </w:r>
      <w:proofErr w:type="spellStart"/>
      <w:r>
        <w:t>subframe</w:t>
      </w:r>
      <w:proofErr w:type="spellEnd"/>
      <w:r w:rsidR="00203B8E">
        <w:t xml:space="preserve"> in order to maintain simplicity</w:t>
      </w:r>
      <w:r>
        <w:t xml:space="preserve">. </w:t>
      </w:r>
      <w:r w:rsidRPr="00E478AD">
        <w:t xml:space="preserve"> </w:t>
      </w:r>
      <w:bookmarkStart w:id="2" w:name="_GoBack"/>
      <w:bookmarkEnd w:id="2"/>
    </w:p>
    <w:p w14:paraId="18543295" w14:textId="77777777" w:rsidR="00081B3F" w:rsidRDefault="00D34AF7" w:rsidP="00081B3F">
      <w:pPr>
        <w:pStyle w:val="Heading1"/>
        <w:ind w:left="720" w:hanging="720"/>
        <w:jc w:val="both"/>
      </w:pPr>
      <w:r>
        <w:t>5</w:t>
      </w:r>
      <w:r w:rsidR="00081B3F">
        <w:tab/>
        <w:t>Reference</w:t>
      </w:r>
    </w:p>
    <w:p w14:paraId="712540AA" w14:textId="77777777" w:rsidR="00350273" w:rsidRPr="00C42B7B" w:rsidRDefault="00350273" w:rsidP="00350273">
      <w:pPr>
        <w:numPr>
          <w:ilvl w:val="0"/>
          <w:numId w:val="2"/>
        </w:numPr>
        <w:tabs>
          <w:tab w:val="left" w:pos="1080"/>
        </w:tabs>
        <w:overflowPunct/>
        <w:autoSpaceDE/>
        <w:autoSpaceDN/>
        <w:adjustRightInd/>
        <w:spacing w:after="0"/>
        <w:textAlignment w:val="auto"/>
        <w:rPr>
          <w:lang w:val="en-US" w:eastAsia="zh-CN"/>
        </w:rPr>
      </w:pPr>
      <w:r w:rsidRPr="00EE52EB">
        <w:rPr>
          <w:rFonts w:eastAsia="Malgun Gothic"/>
          <w:lang w:eastAsia="ko-KR"/>
        </w:rPr>
        <w:t>TS 36.213</w:t>
      </w:r>
    </w:p>
    <w:p w14:paraId="3D2E9EFD" w14:textId="77777777" w:rsidR="00C42B7B" w:rsidRPr="00EE52EB" w:rsidRDefault="00C42B7B" w:rsidP="00350273">
      <w:pPr>
        <w:numPr>
          <w:ilvl w:val="0"/>
          <w:numId w:val="2"/>
        </w:numPr>
        <w:tabs>
          <w:tab w:val="left" w:pos="1080"/>
        </w:tabs>
        <w:overflowPunct/>
        <w:autoSpaceDE/>
        <w:autoSpaceDN/>
        <w:adjustRightInd/>
        <w:spacing w:after="0"/>
        <w:textAlignment w:val="auto"/>
        <w:rPr>
          <w:lang w:val="en-US" w:eastAsia="zh-CN"/>
        </w:rPr>
      </w:pPr>
      <w:r>
        <w:rPr>
          <w:rFonts w:eastAsia="Malgun Gothic"/>
          <w:lang w:eastAsia="ko-KR"/>
        </w:rPr>
        <w:t>R1-154958, “</w:t>
      </w:r>
      <w:r w:rsidRPr="00456D97">
        <w:rPr>
          <w:rFonts w:eastAsia="MS Mincho"/>
          <w:iCs/>
          <w:lang w:eastAsia="ja-JP"/>
        </w:rPr>
        <w:t>WF on CSI Measurement Restriction</w:t>
      </w:r>
      <w:r>
        <w:rPr>
          <w:rFonts w:eastAsia="MS Mincho"/>
          <w:iCs/>
          <w:lang w:eastAsia="ja-JP"/>
        </w:rPr>
        <w:t xml:space="preserve">”, Samsung, </w:t>
      </w:r>
      <w:r w:rsidRPr="00456D97">
        <w:rPr>
          <w:rFonts w:eastAsia="MS Mincho"/>
          <w:iCs/>
          <w:lang w:val="en-US" w:eastAsia="ja-JP"/>
        </w:rPr>
        <w:t xml:space="preserve">Ericsson, CATT, </w:t>
      </w:r>
      <w:r w:rsidR="00894ABC">
        <w:rPr>
          <w:rFonts w:eastAsia="MS Mincho"/>
          <w:iCs/>
          <w:lang w:val="en-US" w:eastAsia="ja-JP"/>
        </w:rPr>
        <w:t>etc.</w:t>
      </w:r>
    </w:p>
    <w:p w14:paraId="409612AC" w14:textId="77777777" w:rsidR="00081B3F" w:rsidRDefault="00894ABC"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R4-131299, “Interference averaging measured on IMR”, Qualcomm Inc.</w:t>
      </w:r>
    </w:p>
    <w:p w14:paraId="58572441" w14:textId="77777777" w:rsidR="00894ABC" w:rsidRDefault="00894ABC"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R4-131369, “Interference averaging interval over IMR”, LG Electronics</w:t>
      </w:r>
    </w:p>
    <w:p w14:paraId="2216AE4D" w14:textId="77777777" w:rsidR="00894ABC" w:rsidRDefault="00894ABC"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 xml:space="preserve">R4-130425, “Discussion on interference averaging for CSI-IM”, Huawei, </w:t>
      </w:r>
      <w:proofErr w:type="spellStart"/>
      <w:r>
        <w:rPr>
          <w:rFonts w:cs="Arial"/>
          <w:szCs w:val="22"/>
          <w:lang w:eastAsia="zh-CN"/>
        </w:rPr>
        <w:t>HiSilicon</w:t>
      </w:r>
      <w:proofErr w:type="spellEnd"/>
    </w:p>
    <w:p w14:paraId="5B298DE6" w14:textId="77777777" w:rsidR="000E0B03" w:rsidRDefault="009900CC"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w:t>
      </w:r>
      <w:r w:rsidR="001D0A64">
        <w:rPr>
          <w:rFonts w:cs="Arial"/>
          <w:szCs w:val="22"/>
          <w:lang w:eastAsia="zh-CN"/>
        </w:rPr>
        <w:t>4</w:t>
      </w:r>
      <w:r>
        <w:rPr>
          <w:rFonts w:cs="Arial"/>
          <w:szCs w:val="22"/>
          <w:lang w:eastAsia="zh-CN"/>
        </w:rPr>
        <w:t>-1</w:t>
      </w:r>
      <w:r w:rsidR="001D0A64">
        <w:rPr>
          <w:rFonts w:cs="Arial"/>
          <w:szCs w:val="22"/>
          <w:lang w:eastAsia="zh-CN"/>
        </w:rPr>
        <w:t>345</w:t>
      </w:r>
      <w:r w:rsidR="008952E2">
        <w:rPr>
          <w:rFonts w:cs="Arial"/>
          <w:szCs w:val="22"/>
          <w:lang w:eastAsia="zh-CN"/>
        </w:rPr>
        <w:t>5</w:t>
      </w:r>
      <w:r w:rsidR="001D0A64">
        <w:rPr>
          <w:rFonts w:cs="Arial"/>
          <w:szCs w:val="22"/>
          <w:lang w:eastAsia="zh-CN"/>
        </w:rPr>
        <w:t>4</w:t>
      </w:r>
      <w:r>
        <w:rPr>
          <w:rFonts w:cs="Arial"/>
          <w:szCs w:val="22"/>
          <w:lang w:eastAsia="zh-CN"/>
        </w:rPr>
        <w:t xml:space="preserve">, </w:t>
      </w:r>
      <w:r w:rsidR="008952E2">
        <w:rPr>
          <w:rFonts w:cs="Arial"/>
          <w:szCs w:val="22"/>
          <w:lang w:eastAsia="zh-CN"/>
        </w:rPr>
        <w:t>“</w:t>
      </w:r>
      <w:r w:rsidR="001D0A64">
        <w:rPr>
          <w:rFonts w:cs="Arial"/>
          <w:szCs w:val="22"/>
          <w:lang w:eastAsia="zh-CN"/>
        </w:rPr>
        <w:t xml:space="preserve">LS on </w:t>
      </w:r>
      <w:proofErr w:type="spellStart"/>
      <w:r w:rsidR="001D0A64">
        <w:rPr>
          <w:rFonts w:cs="Arial"/>
          <w:szCs w:val="22"/>
          <w:lang w:eastAsia="zh-CN"/>
        </w:rPr>
        <w:t>CoMP</w:t>
      </w:r>
      <w:proofErr w:type="spellEnd"/>
      <w:r w:rsidR="001D0A64">
        <w:rPr>
          <w:rFonts w:cs="Arial"/>
          <w:szCs w:val="22"/>
          <w:lang w:eastAsia="zh-CN"/>
        </w:rPr>
        <w:t xml:space="preserve"> interference averaging”</w:t>
      </w:r>
    </w:p>
    <w:p w14:paraId="643586CC" w14:textId="77777777" w:rsidR="000E0B03" w:rsidRDefault="000E0B03" w:rsidP="000E0B03">
      <w:pPr>
        <w:pStyle w:val="Heading1"/>
        <w:ind w:left="720" w:hanging="720"/>
        <w:jc w:val="both"/>
      </w:pPr>
      <w:r>
        <w:t>Appendix</w:t>
      </w:r>
    </w:p>
    <w:p w14:paraId="74811C91" w14:textId="77777777" w:rsidR="002E2466" w:rsidRPr="00B86428" w:rsidRDefault="00B86428" w:rsidP="00B86428">
      <w:pPr>
        <w:overflowPunct/>
        <w:autoSpaceDE/>
        <w:autoSpaceDN/>
        <w:adjustRightInd/>
        <w:spacing w:after="100" w:afterAutospacing="1"/>
        <w:textAlignment w:val="auto"/>
        <w:rPr>
          <w:sz w:val="24"/>
        </w:rPr>
      </w:pPr>
      <w:r w:rsidRPr="00B86428">
        <w:rPr>
          <w:sz w:val="24"/>
        </w:rPr>
        <w:t>System level s</w:t>
      </w:r>
      <w:r w:rsidR="0084247E" w:rsidRPr="00B86428">
        <w:rPr>
          <w:sz w:val="24"/>
        </w:rPr>
        <w:t>imulation assumptions</w:t>
      </w:r>
    </w:p>
    <w:tbl>
      <w:tblPr>
        <w:tblW w:w="8960" w:type="dxa"/>
        <w:jc w:val="center"/>
        <w:tblCellMar>
          <w:left w:w="0" w:type="dxa"/>
          <w:right w:w="0" w:type="dxa"/>
        </w:tblCellMar>
        <w:tblLook w:val="0600" w:firstRow="0" w:lastRow="0" w:firstColumn="0" w:lastColumn="0" w:noHBand="1" w:noVBand="1"/>
      </w:tblPr>
      <w:tblGrid>
        <w:gridCol w:w="3180"/>
        <w:gridCol w:w="5780"/>
      </w:tblGrid>
      <w:tr w:rsidR="00371FB6" w:rsidRPr="00615701" w14:paraId="33B36C51"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831EC6D" w14:textId="77777777" w:rsidR="00371FB6" w:rsidRPr="00615701" w:rsidRDefault="00371FB6" w:rsidP="002348F1">
            <w:pPr>
              <w:ind w:left="216"/>
              <w:jc w:val="center"/>
              <w:rPr>
                <w:rFonts w:ascii="Arial" w:eastAsia="MS PGothic" w:hAnsi="Arial" w:cs="Arial"/>
                <w:lang w:val="en-US" w:eastAsia="ja-JP"/>
              </w:rPr>
            </w:pPr>
            <w:r w:rsidRPr="00E84372">
              <w:rPr>
                <w:color w:val="000000"/>
                <w:kern w:val="24"/>
                <w:lang w:val="en-US" w:eastAsia="ja-JP"/>
              </w:rPr>
              <w:t>Parameter</w:t>
            </w:r>
          </w:p>
        </w:tc>
        <w:tc>
          <w:tcPr>
            <w:tcW w:w="57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E47CDEA" w14:textId="77777777" w:rsidR="00371FB6" w:rsidRPr="00615701" w:rsidRDefault="00371FB6" w:rsidP="002348F1">
            <w:pPr>
              <w:ind w:left="216"/>
              <w:jc w:val="center"/>
              <w:rPr>
                <w:rFonts w:ascii="Arial" w:eastAsia="MS PGothic" w:hAnsi="Arial" w:cs="Arial"/>
                <w:lang w:val="en-US" w:eastAsia="ja-JP"/>
              </w:rPr>
            </w:pPr>
            <w:r w:rsidRPr="00E84372">
              <w:rPr>
                <w:color w:val="000000"/>
                <w:kern w:val="24"/>
                <w:lang w:val="en-US" w:eastAsia="ja-JP"/>
              </w:rPr>
              <w:t>Value</w:t>
            </w:r>
          </w:p>
        </w:tc>
      </w:tr>
      <w:tr w:rsidR="00371FB6" w:rsidRPr="00615701" w14:paraId="6B3A1DC0"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4F1EE5"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Scenarios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760E4E6" w14:textId="77777777" w:rsidR="00371FB6" w:rsidRPr="00615701" w:rsidRDefault="00371FB6" w:rsidP="002348F1">
            <w:pPr>
              <w:ind w:left="216"/>
              <w:rPr>
                <w:rFonts w:ascii="Arial" w:eastAsia="MS PGothic" w:hAnsi="Arial" w:cs="Arial"/>
                <w:lang w:val="en-US" w:eastAsia="ja-JP"/>
              </w:rPr>
            </w:pPr>
            <w:r>
              <w:rPr>
                <w:color w:val="000000"/>
                <w:kern w:val="24"/>
                <w:lang w:val="en-US" w:eastAsia="ja-JP"/>
              </w:rPr>
              <w:t>3D-UMa, ISD=200m</w:t>
            </w:r>
          </w:p>
        </w:tc>
      </w:tr>
      <w:tr w:rsidR="00371FB6" w:rsidRPr="00615701" w14:paraId="195DE9E5" w14:textId="77777777" w:rsidTr="00567314">
        <w:trPr>
          <w:trHeight w:val="97"/>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F94328E"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Frequency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3644953"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2GHz</w:t>
            </w:r>
          </w:p>
        </w:tc>
      </w:tr>
      <w:tr w:rsidR="00371FB6" w:rsidRPr="00615701" w14:paraId="0E80838A" w14:textId="77777777" w:rsidTr="00567314">
        <w:trPr>
          <w:trHeight w:val="566"/>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2E2A984"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Bandwidth</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C8E170E"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 xml:space="preserve">10MHz (50RBs), </w:t>
            </w:r>
          </w:p>
          <w:p w14:paraId="42172F5B"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Note: PRG size for the baseline may be chosen for other BW</w:t>
            </w:r>
          </w:p>
        </w:tc>
      </w:tr>
      <w:tr w:rsidR="00371FB6" w:rsidRPr="00615701" w14:paraId="3E78F55F"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342F190" w14:textId="77777777" w:rsidR="00371FB6" w:rsidRPr="00615701" w:rsidRDefault="00371FB6" w:rsidP="002348F1">
            <w:pPr>
              <w:ind w:left="216"/>
              <w:rPr>
                <w:rFonts w:ascii="Arial" w:eastAsia="MS PGothic" w:hAnsi="Arial" w:cs="Arial"/>
                <w:lang w:val="en-US" w:eastAsia="ja-JP"/>
              </w:rPr>
            </w:pPr>
            <w:proofErr w:type="spellStart"/>
            <w:r w:rsidRPr="00E84372">
              <w:rPr>
                <w:color w:val="000000"/>
                <w:kern w:val="24"/>
                <w:lang w:val="en-US" w:eastAsia="ja-JP"/>
              </w:rPr>
              <w:t>eNB</w:t>
            </w:r>
            <w:proofErr w:type="spellEnd"/>
            <w:r w:rsidRPr="00E84372">
              <w:rPr>
                <w:color w:val="000000"/>
                <w:kern w:val="24"/>
                <w:lang w:val="en-US" w:eastAsia="ja-JP"/>
              </w:rPr>
              <w:t xml:space="preserve"> Antenna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A3A1680" w14:textId="77777777" w:rsidR="00577EDF" w:rsidRDefault="00371FB6" w:rsidP="002348F1">
            <w:pPr>
              <w:ind w:left="216"/>
              <w:rPr>
                <w:color w:val="000000"/>
                <w:kern w:val="24"/>
                <w:lang w:val="en-US" w:eastAsia="ja-JP"/>
              </w:rPr>
            </w:pPr>
            <w:r w:rsidRPr="00E84372">
              <w:rPr>
                <w:color w:val="000000"/>
                <w:kern w:val="24"/>
                <w:lang w:val="en-US" w:eastAsia="ja-JP"/>
              </w:rPr>
              <w:t>(M,N,P, Q)=(8,4,2,</w:t>
            </w:r>
            <w:r>
              <w:rPr>
                <w:color w:val="000000"/>
                <w:kern w:val="24"/>
                <w:lang w:val="en-US" w:eastAsia="ja-JP"/>
              </w:rPr>
              <w:t>16</w:t>
            </w:r>
            <w:r w:rsidRPr="00E84372">
              <w:rPr>
                <w:color w:val="000000"/>
                <w:kern w:val="24"/>
                <w:lang w:val="en-US" w:eastAsia="ja-JP"/>
              </w:rPr>
              <w:t>)</w:t>
            </w:r>
            <w:r w:rsidR="00577EDF">
              <w:rPr>
                <w:color w:val="000000"/>
                <w:kern w:val="24"/>
                <w:lang w:val="en-US" w:eastAsia="ja-JP"/>
              </w:rPr>
              <w:t xml:space="preserve"> for Class </w:t>
            </w:r>
            <w:r w:rsidR="00E31B26">
              <w:rPr>
                <w:color w:val="000000"/>
                <w:kern w:val="24"/>
                <w:lang w:val="en-US" w:eastAsia="ja-JP"/>
              </w:rPr>
              <w:t>A</w:t>
            </w:r>
            <w:r w:rsidR="00577EDF">
              <w:rPr>
                <w:color w:val="000000"/>
                <w:kern w:val="24"/>
                <w:lang w:val="en-US" w:eastAsia="ja-JP"/>
              </w:rPr>
              <w:t xml:space="preserve"> simulation</w:t>
            </w:r>
          </w:p>
          <w:p w14:paraId="517E09A3" w14:textId="77777777" w:rsidR="00371FB6" w:rsidRPr="00615701" w:rsidRDefault="00371FB6" w:rsidP="002348F1">
            <w:pPr>
              <w:ind w:left="216"/>
              <w:rPr>
                <w:rFonts w:ascii="Arial" w:eastAsia="MS PGothic" w:hAnsi="Arial" w:cs="Arial"/>
                <w:lang w:val="en-US" w:eastAsia="ja-JP"/>
              </w:rPr>
            </w:pPr>
            <w:r>
              <w:rPr>
                <w:color w:val="000000"/>
                <w:kern w:val="24"/>
                <w:lang w:val="en-US" w:eastAsia="ja-JP"/>
              </w:rPr>
              <w:lastRenderedPageBreak/>
              <w:t xml:space="preserve">or </w:t>
            </w:r>
            <w:r w:rsidRPr="00E84372">
              <w:rPr>
                <w:color w:val="000000"/>
                <w:kern w:val="24"/>
                <w:lang w:val="en-US" w:eastAsia="ja-JP"/>
              </w:rPr>
              <w:t>(8,4,2,</w:t>
            </w:r>
            <w:r w:rsidR="00A669DB">
              <w:rPr>
                <w:color w:val="000000"/>
                <w:kern w:val="24"/>
                <w:lang w:val="en-US" w:eastAsia="ja-JP"/>
              </w:rPr>
              <w:t>32</w:t>
            </w:r>
            <w:r w:rsidRPr="00E84372">
              <w:rPr>
                <w:color w:val="000000"/>
                <w:kern w:val="24"/>
                <w:lang w:val="en-US" w:eastAsia="ja-JP"/>
              </w:rPr>
              <w:t>)</w:t>
            </w:r>
            <w:r w:rsidR="00577EDF">
              <w:rPr>
                <w:color w:val="000000"/>
                <w:kern w:val="24"/>
                <w:lang w:val="en-US" w:eastAsia="ja-JP"/>
              </w:rPr>
              <w:t xml:space="preserve"> for Class </w:t>
            </w:r>
            <w:r w:rsidR="00E31B26">
              <w:rPr>
                <w:color w:val="000000"/>
                <w:kern w:val="24"/>
                <w:lang w:val="en-US" w:eastAsia="ja-JP"/>
              </w:rPr>
              <w:t>B</w:t>
            </w:r>
            <w:r w:rsidR="00577EDF">
              <w:rPr>
                <w:color w:val="000000"/>
                <w:kern w:val="24"/>
                <w:lang w:val="en-US" w:eastAsia="ja-JP"/>
              </w:rPr>
              <w:t xml:space="preserve"> simulation</w:t>
            </w:r>
          </w:p>
          <w:p w14:paraId="6B448396"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Cross-polarization: +/-45 degrees</w:t>
            </w:r>
          </w:p>
        </w:tc>
      </w:tr>
      <w:tr w:rsidR="00371FB6" w:rsidRPr="00615701" w14:paraId="21ABA153" w14:textId="77777777" w:rsidTr="00567314">
        <w:trPr>
          <w:trHeight w:val="28"/>
          <w:jc w:val="center"/>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16A1C4C"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lastRenderedPageBreak/>
              <w:t>UE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ECC60D6" w14:textId="77777777" w:rsidR="00371FB6" w:rsidRPr="00615701" w:rsidRDefault="00371FB6" w:rsidP="002348F1">
            <w:pPr>
              <w:ind w:left="216"/>
              <w:rPr>
                <w:rFonts w:ascii="Arial" w:eastAsia="MS PGothic" w:hAnsi="Arial" w:cs="Arial"/>
                <w:lang w:val="en-US" w:eastAsia="ja-JP"/>
              </w:rPr>
            </w:pPr>
            <w:r w:rsidRPr="00E84372">
              <w:rPr>
                <w:color w:val="000000"/>
                <w:kern w:val="24"/>
                <w:lang w:val="it-IT" w:eastAsia="ja-JP"/>
              </w:rPr>
              <w:t>Speed:  3km/h</w:t>
            </w:r>
            <w:r w:rsidR="008C6EA7">
              <w:rPr>
                <w:color w:val="000000"/>
                <w:kern w:val="24"/>
                <w:lang w:val="it-IT" w:eastAsia="ja-JP"/>
              </w:rPr>
              <w:t xml:space="preserve"> or 30km/h</w:t>
            </w:r>
          </w:p>
        </w:tc>
      </w:tr>
      <w:tr w:rsidR="00371FB6" w:rsidRPr="00615701" w14:paraId="5743FA3A" w14:textId="77777777" w:rsidTr="00567314">
        <w:trPr>
          <w:trHeight w:val="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58ADBD" w14:textId="77777777" w:rsidR="00371FB6" w:rsidRPr="00615701" w:rsidRDefault="00371FB6" w:rsidP="002348F1">
            <w:pPr>
              <w:rPr>
                <w:rFonts w:ascii="Arial" w:eastAsia="MS PGothic" w:hAnsi="Arial" w:cs="Arial"/>
                <w:lang w:val="en-US" w:eastAsia="ja-JP"/>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50E1B86"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2 Rx with X-polarized: 0/+90 degrees</w:t>
            </w:r>
          </w:p>
          <w:p w14:paraId="3942EB27"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Pol model: aligned with phase 1</w:t>
            </w:r>
          </w:p>
        </w:tc>
      </w:tr>
      <w:tr w:rsidR="00371FB6" w:rsidRPr="00615701" w14:paraId="69D1E2FF"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5E372B6"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Scheduler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B4A2AE" w14:textId="77777777" w:rsidR="00371FB6" w:rsidRPr="00615701" w:rsidRDefault="00371FB6" w:rsidP="002348F1">
            <w:pPr>
              <w:ind w:firstLine="202"/>
              <w:rPr>
                <w:rFonts w:ascii="Arial" w:eastAsia="MS PGothic" w:hAnsi="Arial" w:cs="Arial"/>
                <w:lang w:val="en-US" w:eastAsia="ja-JP"/>
              </w:rPr>
            </w:pPr>
            <w:r w:rsidRPr="00E84372">
              <w:rPr>
                <w:color w:val="000000"/>
                <w:kern w:val="24"/>
                <w:lang w:val="en-US" w:eastAsia="ja-JP"/>
              </w:rPr>
              <w:t xml:space="preserve">PF </w:t>
            </w:r>
          </w:p>
        </w:tc>
      </w:tr>
      <w:tr w:rsidR="00371FB6" w:rsidRPr="00EA3757" w14:paraId="44B0227C" w14:textId="77777777" w:rsidTr="00567314">
        <w:trPr>
          <w:trHeight w:val="481"/>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3FE3F28"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Traffic load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BC9B84C" w14:textId="77777777" w:rsidR="00371FB6" w:rsidRPr="006F7B4A" w:rsidRDefault="00371FB6" w:rsidP="002348F1">
            <w:pPr>
              <w:ind w:firstLine="202"/>
              <w:rPr>
                <w:rFonts w:eastAsia="MS Mincho"/>
                <w:color w:val="000000"/>
                <w:kern w:val="24"/>
                <w:lang w:val="en-US" w:eastAsia="ja-JP"/>
              </w:rPr>
            </w:pPr>
            <w:r>
              <w:rPr>
                <w:color w:val="000000"/>
                <w:kern w:val="24"/>
                <w:lang w:val="en-US" w:eastAsia="ja-JP"/>
              </w:rPr>
              <w:t>FTP-1,</w:t>
            </w:r>
            <w:r w:rsidR="00EA3757">
              <w:rPr>
                <w:color w:val="000000"/>
                <w:kern w:val="24"/>
                <w:lang w:val="en-US" w:eastAsia="ja-JP"/>
              </w:rPr>
              <w:t xml:space="preserve"> with </w:t>
            </w:r>
            <w:r>
              <w:rPr>
                <w:color w:val="000000"/>
                <w:kern w:val="24"/>
                <w:lang w:val="en-US" w:eastAsia="ja-JP"/>
              </w:rPr>
              <w:t xml:space="preserve"> </w:t>
            </w:r>
            <w:r w:rsidR="00EA3757">
              <w:rPr>
                <w:color w:val="000000"/>
                <w:kern w:val="24"/>
                <w:lang w:val="en-US" w:eastAsia="ja-JP"/>
              </w:rPr>
              <w:t>packet size of 100KB, RU = 7</w:t>
            </w:r>
            <w:r>
              <w:rPr>
                <w:color w:val="000000"/>
                <w:kern w:val="24"/>
                <w:lang w:val="en-US" w:eastAsia="ja-JP"/>
              </w:rPr>
              <w:t>0%</w:t>
            </w:r>
            <w:r w:rsidR="00EA3757">
              <w:rPr>
                <w:color w:val="000000"/>
                <w:kern w:val="24"/>
                <w:lang w:val="en-US" w:eastAsia="ja-JP"/>
              </w:rPr>
              <w:t xml:space="preserve"> or RU = 20%</w:t>
            </w:r>
          </w:p>
        </w:tc>
      </w:tr>
      <w:tr w:rsidR="00371FB6" w:rsidRPr="00615701" w14:paraId="3DE978F1"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427D7F3"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Transmit Mode</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7944424" w14:textId="77777777" w:rsidR="00371FB6" w:rsidRPr="00615701" w:rsidRDefault="002B52B7" w:rsidP="002348F1">
            <w:pPr>
              <w:ind w:left="216"/>
              <w:rPr>
                <w:rFonts w:ascii="Arial" w:eastAsia="MS PGothic" w:hAnsi="Arial" w:cs="Arial"/>
                <w:lang w:val="en-US" w:eastAsia="ja-JP"/>
              </w:rPr>
            </w:pPr>
            <w:r>
              <w:rPr>
                <w:color w:val="000000"/>
                <w:kern w:val="24"/>
                <w:lang w:val="en-US" w:eastAsia="ja-JP"/>
              </w:rPr>
              <w:t>SU with</w:t>
            </w:r>
            <w:r w:rsidR="00371FB6" w:rsidRPr="00E84372">
              <w:rPr>
                <w:color w:val="000000"/>
                <w:kern w:val="24"/>
                <w:lang w:val="en-US" w:eastAsia="ja-JP"/>
              </w:rPr>
              <w:t xml:space="preserve"> rank-adaption</w:t>
            </w:r>
          </w:p>
          <w:p w14:paraId="0E070222"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Up to 2 layers for each UE</w:t>
            </w:r>
          </w:p>
        </w:tc>
      </w:tr>
      <w:tr w:rsidR="00371FB6" w:rsidRPr="00615701" w14:paraId="02C095DE" w14:textId="77777777" w:rsidTr="00567314">
        <w:trPr>
          <w:trHeight w:val="338"/>
          <w:jc w:val="center"/>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0D17DEF"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Receiver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FD8FF22" w14:textId="77777777" w:rsidR="00371FB6" w:rsidRPr="00615701" w:rsidRDefault="00371FB6" w:rsidP="002348F1">
            <w:pPr>
              <w:ind w:left="216"/>
              <w:rPr>
                <w:rFonts w:ascii="Arial" w:eastAsia="MS PGothic" w:hAnsi="Arial" w:cs="Arial"/>
                <w:lang w:val="en-US" w:eastAsia="ja-JP"/>
              </w:rPr>
            </w:pPr>
            <w:r w:rsidRPr="00E84372">
              <w:rPr>
                <w:color w:val="000000"/>
                <w:kern w:val="24"/>
                <w:lang w:val="it-IT" w:eastAsia="ja-JP"/>
              </w:rPr>
              <w:t xml:space="preserve">Non-Ideal DMRS channel estimation and interference estimation </w:t>
            </w:r>
          </w:p>
        </w:tc>
      </w:tr>
      <w:tr w:rsidR="00371FB6" w:rsidRPr="00615701" w14:paraId="39905663" w14:textId="77777777" w:rsidTr="00567314">
        <w:trPr>
          <w:trHeight w:val="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42294F" w14:textId="77777777" w:rsidR="00371FB6" w:rsidRPr="00615701" w:rsidRDefault="00371FB6" w:rsidP="002348F1">
            <w:pPr>
              <w:rPr>
                <w:rFonts w:ascii="Arial" w:eastAsia="MS PGothic" w:hAnsi="Arial" w:cs="Arial"/>
                <w:lang w:val="en-US" w:eastAsia="ja-JP"/>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237965D"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MMSE-IRC receiver aligned with phase 1</w:t>
            </w:r>
          </w:p>
        </w:tc>
      </w:tr>
      <w:tr w:rsidR="00371FB6" w:rsidRPr="00615701" w14:paraId="408D59D2"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14EDD51"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Hybrid ARQ</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98D65F5"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Maximum 4 transmissions</w:t>
            </w:r>
          </w:p>
        </w:tc>
      </w:tr>
      <w:tr w:rsidR="00371FB6" w:rsidRPr="00AC5776" w14:paraId="6712EF98"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9BBA3D6" w14:textId="77777777" w:rsidR="00371FB6" w:rsidRPr="00CF3432" w:rsidRDefault="00371FB6" w:rsidP="002348F1">
            <w:pPr>
              <w:ind w:left="216"/>
              <w:rPr>
                <w:color w:val="000000"/>
                <w:kern w:val="24"/>
                <w:lang w:val="en-US" w:eastAsia="ja-JP"/>
              </w:rPr>
            </w:pPr>
            <w:r w:rsidRPr="00CF3432">
              <w:rPr>
                <w:color w:val="000000"/>
                <w:kern w:val="24"/>
                <w:lang w:val="en-US" w:eastAsia="ja-JP"/>
              </w:rPr>
              <w:t xml:space="preserve">CSI Feedback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E88F459" w14:textId="77777777" w:rsidR="00371FB6" w:rsidRPr="00CF3432" w:rsidRDefault="00371FB6" w:rsidP="00E31B26">
            <w:pPr>
              <w:rPr>
                <w:color w:val="000000"/>
                <w:kern w:val="24"/>
                <w:lang w:val="en-US" w:eastAsia="ja-JP"/>
              </w:rPr>
            </w:pPr>
            <w:r w:rsidRPr="00CF3432">
              <w:rPr>
                <w:color w:val="000000"/>
                <w:kern w:val="24"/>
                <w:lang w:val="en-US" w:eastAsia="ja-JP"/>
              </w:rPr>
              <w:t xml:space="preserve">    </w:t>
            </w:r>
            <w:r w:rsidR="00E31B26">
              <w:rPr>
                <w:color w:val="000000"/>
                <w:kern w:val="24"/>
                <w:lang w:val="en-US" w:eastAsia="ja-JP"/>
              </w:rPr>
              <w:t>PUSCH Mode 3-2</w:t>
            </w:r>
            <w:r w:rsidR="009F4C07">
              <w:rPr>
                <w:color w:val="000000"/>
                <w:kern w:val="24"/>
                <w:lang w:val="en-US" w:eastAsia="ja-JP"/>
              </w:rPr>
              <w:t>, with 5ms period</w:t>
            </w:r>
          </w:p>
        </w:tc>
      </w:tr>
      <w:tr w:rsidR="00371FB6" w:rsidRPr="00615701" w14:paraId="24F2D491" w14:textId="77777777" w:rsidTr="00567314">
        <w:trPr>
          <w:trHeight w:val="453"/>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C7E7E65"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Overhead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BC3E345" w14:textId="77777777" w:rsidR="00371FB6" w:rsidRPr="00615701" w:rsidRDefault="00371FB6" w:rsidP="00B35516">
            <w:pPr>
              <w:ind w:left="216"/>
              <w:rPr>
                <w:rFonts w:ascii="Arial" w:eastAsia="MS PGothic" w:hAnsi="Arial" w:cs="Arial"/>
                <w:lang w:val="en-US" w:eastAsia="ja-JP"/>
              </w:rPr>
            </w:pPr>
            <w:r w:rsidRPr="00E84372">
              <w:rPr>
                <w:color w:val="000000"/>
                <w:kern w:val="24"/>
                <w:lang w:val="en-US" w:eastAsia="ja-JP"/>
              </w:rPr>
              <w:t>3 symbols for DL CCHs, 2 CRS ports and DM-RS with 12</w:t>
            </w:r>
            <w:r w:rsidR="00B35516">
              <w:rPr>
                <w:color w:val="000000"/>
                <w:kern w:val="24"/>
                <w:lang w:val="en-US" w:eastAsia="ja-JP"/>
              </w:rPr>
              <w:t xml:space="preserve"> REs</w:t>
            </w:r>
          </w:p>
        </w:tc>
      </w:tr>
      <w:tr w:rsidR="00371FB6" w:rsidRPr="00615701" w14:paraId="0240E5E0"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2D173F4"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UE attachment</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5A10BD" w14:textId="77777777" w:rsidR="00371FB6" w:rsidRPr="00615701" w:rsidRDefault="00371FB6" w:rsidP="002348F1">
            <w:pPr>
              <w:ind w:left="216"/>
              <w:rPr>
                <w:rFonts w:ascii="Arial" w:eastAsia="MS PGothic" w:hAnsi="Arial" w:cs="Arial"/>
                <w:lang w:val="en-US" w:eastAsia="ja-JP"/>
              </w:rPr>
            </w:pPr>
            <w:r w:rsidRPr="00E84372">
              <w:rPr>
                <w:color w:val="000000"/>
                <w:kern w:val="24"/>
                <w:lang w:eastAsia="ja-JP"/>
              </w:rPr>
              <w:t>Based on RSRP from CRS port 0 aligned with Phase-1</w:t>
            </w:r>
          </w:p>
        </w:tc>
      </w:tr>
      <w:tr w:rsidR="00371FB6" w:rsidRPr="00615701" w14:paraId="1EAE5A0F"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EBF733B"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Wrapping method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B46265"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Geographical distance based</w:t>
            </w:r>
          </w:p>
          <w:p w14:paraId="602FA3DE"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Optional: radio distance based</w:t>
            </w:r>
          </w:p>
        </w:tc>
      </w:tr>
      <w:tr w:rsidR="00371FB6" w:rsidRPr="00615701" w14:paraId="3D94AB69"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C1C632"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Handover margin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DD305A" w14:textId="77777777" w:rsidR="00371FB6" w:rsidRPr="00615701" w:rsidRDefault="00371FB6" w:rsidP="002348F1">
            <w:pPr>
              <w:ind w:left="216"/>
              <w:rPr>
                <w:rFonts w:ascii="Arial" w:eastAsia="MS PGothic" w:hAnsi="Arial" w:cs="Arial"/>
                <w:lang w:val="en-US" w:eastAsia="ja-JP"/>
              </w:rPr>
            </w:pPr>
            <w:r w:rsidRPr="00E84372">
              <w:rPr>
                <w:color w:val="000000"/>
                <w:kern w:val="24"/>
                <w:lang w:val="en-US" w:eastAsia="ja-JP"/>
              </w:rPr>
              <w:t>3 dB</w:t>
            </w:r>
          </w:p>
        </w:tc>
      </w:tr>
    </w:tbl>
    <w:p w14:paraId="0B80B643" w14:textId="77777777" w:rsidR="0084247E" w:rsidRDefault="0084247E" w:rsidP="000E0B03">
      <w:pPr>
        <w:overflowPunct/>
        <w:autoSpaceDE/>
        <w:autoSpaceDN/>
        <w:adjustRightInd/>
        <w:spacing w:after="100" w:afterAutospacing="1"/>
        <w:textAlignment w:val="auto"/>
      </w:pPr>
    </w:p>
    <w:sectPr w:rsidR="0084247E" w:rsidSect="00D64908">
      <w:headerReference w:type="even"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9AD35" w14:textId="77777777" w:rsidR="00882482" w:rsidRDefault="00882482">
      <w:pPr>
        <w:spacing w:after="0"/>
      </w:pPr>
      <w:r>
        <w:separator/>
      </w:r>
    </w:p>
  </w:endnote>
  <w:endnote w:type="continuationSeparator" w:id="0">
    <w:p w14:paraId="120C7677" w14:textId="77777777" w:rsidR="00882482" w:rsidRDefault="00882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3A3E8" w14:textId="77777777" w:rsidR="008A585C" w:rsidRDefault="0059709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63C828" w14:textId="77777777" w:rsidR="008A585C" w:rsidRDefault="00882482" w:rsidP="008C0E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A3622" w14:textId="77777777" w:rsidR="008A585C" w:rsidRDefault="0059709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741E9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1E9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9023A" w14:textId="77777777" w:rsidR="00882482" w:rsidRDefault="00882482">
      <w:pPr>
        <w:spacing w:after="0"/>
      </w:pPr>
      <w:r>
        <w:separator/>
      </w:r>
    </w:p>
  </w:footnote>
  <w:footnote w:type="continuationSeparator" w:id="0">
    <w:p w14:paraId="1C9FFB3D" w14:textId="77777777" w:rsidR="00882482" w:rsidRDefault="008824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89D3B" w14:textId="77777777" w:rsidR="008A585C" w:rsidRDefault="005970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D0447"/>
    <w:multiLevelType w:val="hybridMultilevel"/>
    <w:tmpl w:val="A7C6063C"/>
    <w:lvl w:ilvl="0" w:tplc="94480430">
      <w:start w:val="1"/>
      <w:numFmt w:val="bullet"/>
      <w:lvlText w:val="•"/>
      <w:lvlJc w:val="left"/>
      <w:pPr>
        <w:tabs>
          <w:tab w:val="num" w:pos="720"/>
        </w:tabs>
        <w:ind w:left="720" w:hanging="360"/>
      </w:pPr>
      <w:rPr>
        <w:rFonts w:ascii="Arial" w:hAnsi="Arial" w:hint="default"/>
      </w:rPr>
    </w:lvl>
    <w:lvl w:ilvl="1" w:tplc="139CB70E">
      <w:start w:val="3402"/>
      <w:numFmt w:val="bullet"/>
      <w:lvlText w:val="–"/>
      <w:lvlJc w:val="left"/>
      <w:pPr>
        <w:tabs>
          <w:tab w:val="num" w:pos="1440"/>
        </w:tabs>
        <w:ind w:left="1440" w:hanging="360"/>
      </w:pPr>
      <w:rPr>
        <w:rFonts w:ascii="Arial" w:hAnsi="Arial" w:hint="default"/>
      </w:rPr>
    </w:lvl>
    <w:lvl w:ilvl="2" w:tplc="0242F61C" w:tentative="1">
      <w:start w:val="1"/>
      <w:numFmt w:val="bullet"/>
      <w:lvlText w:val="•"/>
      <w:lvlJc w:val="left"/>
      <w:pPr>
        <w:tabs>
          <w:tab w:val="num" w:pos="2160"/>
        </w:tabs>
        <w:ind w:left="2160" w:hanging="360"/>
      </w:pPr>
      <w:rPr>
        <w:rFonts w:ascii="Arial" w:hAnsi="Arial" w:hint="default"/>
      </w:rPr>
    </w:lvl>
    <w:lvl w:ilvl="3" w:tplc="27A8A9DE" w:tentative="1">
      <w:start w:val="1"/>
      <w:numFmt w:val="bullet"/>
      <w:lvlText w:val="•"/>
      <w:lvlJc w:val="left"/>
      <w:pPr>
        <w:tabs>
          <w:tab w:val="num" w:pos="2880"/>
        </w:tabs>
        <w:ind w:left="2880" w:hanging="360"/>
      </w:pPr>
      <w:rPr>
        <w:rFonts w:ascii="Arial" w:hAnsi="Arial" w:hint="default"/>
      </w:rPr>
    </w:lvl>
    <w:lvl w:ilvl="4" w:tplc="2CA05A44" w:tentative="1">
      <w:start w:val="1"/>
      <w:numFmt w:val="bullet"/>
      <w:lvlText w:val="•"/>
      <w:lvlJc w:val="left"/>
      <w:pPr>
        <w:tabs>
          <w:tab w:val="num" w:pos="3600"/>
        </w:tabs>
        <w:ind w:left="3600" w:hanging="360"/>
      </w:pPr>
      <w:rPr>
        <w:rFonts w:ascii="Arial" w:hAnsi="Arial" w:hint="default"/>
      </w:rPr>
    </w:lvl>
    <w:lvl w:ilvl="5" w:tplc="382075F2" w:tentative="1">
      <w:start w:val="1"/>
      <w:numFmt w:val="bullet"/>
      <w:lvlText w:val="•"/>
      <w:lvlJc w:val="left"/>
      <w:pPr>
        <w:tabs>
          <w:tab w:val="num" w:pos="4320"/>
        </w:tabs>
        <w:ind w:left="4320" w:hanging="360"/>
      </w:pPr>
      <w:rPr>
        <w:rFonts w:ascii="Arial" w:hAnsi="Arial" w:hint="default"/>
      </w:rPr>
    </w:lvl>
    <w:lvl w:ilvl="6" w:tplc="3B4AD882" w:tentative="1">
      <w:start w:val="1"/>
      <w:numFmt w:val="bullet"/>
      <w:lvlText w:val="•"/>
      <w:lvlJc w:val="left"/>
      <w:pPr>
        <w:tabs>
          <w:tab w:val="num" w:pos="5040"/>
        </w:tabs>
        <w:ind w:left="5040" w:hanging="360"/>
      </w:pPr>
      <w:rPr>
        <w:rFonts w:ascii="Arial" w:hAnsi="Arial" w:hint="default"/>
      </w:rPr>
    </w:lvl>
    <w:lvl w:ilvl="7" w:tplc="8F90069C" w:tentative="1">
      <w:start w:val="1"/>
      <w:numFmt w:val="bullet"/>
      <w:lvlText w:val="•"/>
      <w:lvlJc w:val="left"/>
      <w:pPr>
        <w:tabs>
          <w:tab w:val="num" w:pos="5760"/>
        </w:tabs>
        <w:ind w:left="5760" w:hanging="360"/>
      </w:pPr>
      <w:rPr>
        <w:rFonts w:ascii="Arial" w:hAnsi="Arial" w:hint="default"/>
      </w:rPr>
    </w:lvl>
    <w:lvl w:ilvl="8" w:tplc="E8905B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58A4751"/>
    <w:multiLevelType w:val="multilevel"/>
    <w:tmpl w:val="5172DB44"/>
    <w:lvl w:ilvl="0">
      <w:start w:val="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cs="Times New Roman" w:hint="default"/>
      </w:rPr>
    </w:lvl>
    <w:lvl w:ilvl="1" w:tplc="FEAEE04E">
      <w:start w:val="1"/>
      <w:numFmt w:val="bullet"/>
      <w:lvlText w:val="•"/>
      <w:lvlJc w:val="left"/>
      <w:pPr>
        <w:tabs>
          <w:tab w:val="num" w:pos="1440"/>
        </w:tabs>
        <w:ind w:left="1440" w:hanging="360"/>
      </w:pPr>
      <w:rPr>
        <w:rFonts w:ascii="Arial" w:hAnsi="Arial" w:cs="Times New Roman" w:hint="default"/>
      </w:rPr>
    </w:lvl>
    <w:lvl w:ilvl="2" w:tplc="97B22888">
      <w:start w:val="1"/>
      <w:numFmt w:val="bullet"/>
      <w:lvlText w:val="•"/>
      <w:lvlJc w:val="left"/>
      <w:pPr>
        <w:tabs>
          <w:tab w:val="num" w:pos="2160"/>
        </w:tabs>
        <w:ind w:left="2160" w:hanging="360"/>
      </w:pPr>
      <w:rPr>
        <w:rFonts w:ascii="Arial" w:hAnsi="Arial" w:cs="Times New Roman" w:hint="default"/>
      </w:rPr>
    </w:lvl>
    <w:lvl w:ilvl="3" w:tplc="502649BC">
      <w:start w:val="1"/>
      <w:numFmt w:val="bullet"/>
      <w:lvlText w:val="•"/>
      <w:lvlJc w:val="left"/>
      <w:pPr>
        <w:tabs>
          <w:tab w:val="num" w:pos="2880"/>
        </w:tabs>
        <w:ind w:left="2880" w:hanging="360"/>
      </w:pPr>
      <w:rPr>
        <w:rFonts w:ascii="Arial" w:hAnsi="Arial" w:cs="Times New Roman" w:hint="default"/>
      </w:rPr>
    </w:lvl>
    <w:lvl w:ilvl="4" w:tplc="0244553C">
      <w:start w:val="1"/>
      <w:numFmt w:val="bullet"/>
      <w:lvlText w:val="•"/>
      <w:lvlJc w:val="left"/>
      <w:pPr>
        <w:tabs>
          <w:tab w:val="num" w:pos="3600"/>
        </w:tabs>
        <w:ind w:left="3600" w:hanging="360"/>
      </w:pPr>
      <w:rPr>
        <w:rFonts w:ascii="Arial" w:hAnsi="Arial" w:cs="Times New Roman" w:hint="default"/>
      </w:rPr>
    </w:lvl>
    <w:lvl w:ilvl="5" w:tplc="6A165406">
      <w:start w:val="1"/>
      <w:numFmt w:val="bullet"/>
      <w:lvlText w:val="•"/>
      <w:lvlJc w:val="left"/>
      <w:pPr>
        <w:tabs>
          <w:tab w:val="num" w:pos="4320"/>
        </w:tabs>
        <w:ind w:left="4320" w:hanging="360"/>
      </w:pPr>
      <w:rPr>
        <w:rFonts w:ascii="Arial" w:hAnsi="Arial" w:cs="Times New Roman" w:hint="default"/>
      </w:rPr>
    </w:lvl>
    <w:lvl w:ilvl="6" w:tplc="D86AF0D8">
      <w:start w:val="1"/>
      <w:numFmt w:val="bullet"/>
      <w:lvlText w:val="•"/>
      <w:lvlJc w:val="left"/>
      <w:pPr>
        <w:tabs>
          <w:tab w:val="num" w:pos="5040"/>
        </w:tabs>
        <w:ind w:left="5040" w:hanging="360"/>
      </w:pPr>
      <w:rPr>
        <w:rFonts w:ascii="Arial" w:hAnsi="Arial" w:cs="Times New Roman" w:hint="default"/>
      </w:rPr>
    </w:lvl>
    <w:lvl w:ilvl="7" w:tplc="19A8ADF0">
      <w:start w:val="1"/>
      <w:numFmt w:val="bullet"/>
      <w:lvlText w:val="•"/>
      <w:lvlJc w:val="left"/>
      <w:pPr>
        <w:tabs>
          <w:tab w:val="num" w:pos="5760"/>
        </w:tabs>
        <w:ind w:left="5760" w:hanging="360"/>
      </w:pPr>
      <w:rPr>
        <w:rFonts w:ascii="Arial" w:hAnsi="Arial" w:cs="Times New Roman" w:hint="default"/>
      </w:rPr>
    </w:lvl>
    <w:lvl w:ilvl="8" w:tplc="59BCF53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6"/>
  </w:num>
  <w:num w:numId="4">
    <w:abstractNumId w:val="5"/>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B3F"/>
    <w:rsid w:val="00002EBF"/>
    <w:rsid w:val="000071AD"/>
    <w:rsid w:val="0001555F"/>
    <w:rsid w:val="00021C48"/>
    <w:rsid w:val="000233D1"/>
    <w:rsid w:val="00036D7B"/>
    <w:rsid w:val="000427AF"/>
    <w:rsid w:val="000471A4"/>
    <w:rsid w:val="000473FE"/>
    <w:rsid w:val="00050C4B"/>
    <w:rsid w:val="000529F9"/>
    <w:rsid w:val="000552A3"/>
    <w:rsid w:val="0005775E"/>
    <w:rsid w:val="00072798"/>
    <w:rsid w:val="00081B3F"/>
    <w:rsid w:val="0008784D"/>
    <w:rsid w:val="00090A81"/>
    <w:rsid w:val="0009328D"/>
    <w:rsid w:val="000D375A"/>
    <w:rsid w:val="000D6A8F"/>
    <w:rsid w:val="000E0B03"/>
    <w:rsid w:val="000E2CD7"/>
    <w:rsid w:val="000E4058"/>
    <w:rsid w:val="001005C1"/>
    <w:rsid w:val="00103CB9"/>
    <w:rsid w:val="0012207D"/>
    <w:rsid w:val="0012372E"/>
    <w:rsid w:val="00143B11"/>
    <w:rsid w:val="00150D24"/>
    <w:rsid w:val="00153D13"/>
    <w:rsid w:val="0015447F"/>
    <w:rsid w:val="001618E9"/>
    <w:rsid w:val="00161962"/>
    <w:rsid w:val="00161BE5"/>
    <w:rsid w:val="00167A1B"/>
    <w:rsid w:val="001877EB"/>
    <w:rsid w:val="001A3AA1"/>
    <w:rsid w:val="001A46F5"/>
    <w:rsid w:val="001A7E04"/>
    <w:rsid w:val="001B34ED"/>
    <w:rsid w:val="001B6455"/>
    <w:rsid w:val="001B7A07"/>
    <w:rsid w:val="001C2BAA"/>
    <w:rsid w:val="001C2EC4"/>
    <w:rsid w:val="001D015B"/>
    <w:rsid w:val="001D0A64"/>
    <w:rsid w:val="001E1C44"/>
    <w:rsid w:val="001F0CE2"/>
    <w:rsid w:val="001F26D1"/>
    <w:rsid w:val="001F5400"/>
    <w:rsid w:val="001F78D7"/>
    <w:rsid w:val="00203B8E"/>
    <w:rsid w:val="00205BB1"/>
    <w:rsid w:val="00223B23"/>
    <w:rsid w:val="00225488"/>
    <w:rsid w:val="002268F5"/>
    <w:rsid w:val="00234E0B"/>
    <w:rsid w:val="00240F4D"/>
    <w:rsid w:val="00272342"/>
    <w:rsid w:val="00283687"/>
    <w:rsid w:val="0029093F"/>
    <w:rsid w:val="002942DA"/>
    <w:rsid w:val="002B34F9"/>
    <w:rsid w:val="002B52B7"/>
    <w:rsid w:val="002B5B5D"/>
    <w:rsid w:val="002B5DB3"/>
    <w:rsid w:val="002C3F6D"/>
    <w:rsid w:val="002C4354"/>
    <w:rsid w:val="002C7CBF"/>
    <w:rsid w:val="002D4D3E"/>
    <w:rsid w:val="00302362"/>
    <w:rsid w:val="00303B3A"/>
    <w:rsid w:val="00303BCC"/>
    <w:rsid w:val="0031204E"/>
    <w:rsid w:val="00337263"/>
    <w:rsid w:val="00340B34"/>
    <w:rsid w:val="00344235"/>
    <w:rsid w:val="00347AA8"/>
    <w:rsid w:val="00350273"/>
    <w:rsid w:val="00353724"/>
    <w:rsid w:val="003559B7"/>
    <w:rsid w:val="00362558"/>
    <w:rsid w:val="0036266B"/>
    <w:rsid w:val="00371FB6"/>
    <w:rsid w:val="00373EBA"/>
    <w:rsid w:val="00374829"/>
    <w:rsid w:val="00382DAC"/>
    <w:rsid w:val="0038325E"/>
    <w:rsid w:val="00384930"/>
    <w:rsid w:val="0039431A"/>
    <w:rsid w:val="0039678E"/>
    <w:rsid w:val="003A3FE3"/>
    <w:rsid w:val="003B052F"/>
    <w:rsid w:val="003B26A6"/>
    <w:rsid w:val="003B3AE4"/>
    <w:rsid w:val="003C1F3B"/>
    <w:rsid w:val="003C3FAA"/>
    <w:rsid w:val="003D2889"/>
    <w:rsid w:val="003E4DFF"/>
    <w:rsid w:val="003E5DFD"/>
    <w:rsid w:val="003F0496"/>
    <w:rsid w:val="003F72CA"/>
    <w:rsid w:val="00400AC2"/>
    <w:rsid w:val="0040339D"/>
    <w:rsid w:val="004103DA"/>
    <w:rsid w:val="00411B03"/>
    <w:rsid w:val="0041332F"/>
    <w:rsid w:val="004137BE"/>
    <w:rsid w:val="004259B2"/>
    <w:rsid w:val="00442E9C"/>
    <w:rsid w:val="00470505"/>
    <w:rsid w:val="00470889"/>
    <w:rsid w:val="00471F93"/>
    <w:rsid w:val="00480866"/>
    <w:rsid w:val="00483431"/>
    <w:rsid w:val="00485761"/>
    <w:rsid w:val="00492491"/>
    <w:rsid w:val="004A09FB"/>
    <w:rsid w:val="004A10B9"/>
    <w:rsid w:val="004B5082"/>
    <w:rsid w:val="004B68DA"/>
    <w:rsid w:val="004C20A4"/>
    <w:rsid w:val="004C3ADF"/>
    <w:rsid w:val="004C45D2"/>
    <w:rsid w:val="004C7031"/>
    <w:rsid w:val="004E7197"/>
    <w:rsid w:val="004F144E"/>
    <w:rsid w:val="004F1929"/>
    <w:rsid w:val="004F6EEB"/>
    <w:rsid w:val="00504B7E"/>
    <w:rsid w:val="00505B24"/>
    <w:rsid w:val="0050752B"/>
    <w:rsid w:val="005230ED"/>
    <w:rsid w:val="00526251"/>
    <w:rsid w:val="00526C62"/>
    <w:rsid w:val="0053250D"/>
    <w:rsid w:val="00542E60"/>
    <w:rsid w:val="00543FAC"/>
    <w:rsid w:val="00544F20"/>
    <w:rsid w:val="00560CFB"/>
    <w:rsid w:val="005653C7"/>
    <w:rsid w:val="0056660A"/>
    <w:rsid w:val="00567314"/>
    <w:rsid w:val="00577EDF"/>
    <w:rsid w:val="00580A67"/>
    <w:rsid w:val="00593F53"/>
    <w:rsid w:val="00595AB9"/>
    <w:rsid w:val="00597099"/>
    <w:rsid w:val="005A08D2"/>
    <w:rsid w:val="005A5999"/>
    <w:rsid w:val="005B03EF"/>
    <w:rsid w:val="005D79F7"/>
    <w:rsid w:val="005E3831"/>
    <w:rsid w:val="005F307C"/>
    <w:rsid w:val="005F30BE"/>
    <w:rsid w:val="00600966"/>
    <w:rsid w:val="006031FE"/>
    <w:rsid w:val="006138C2"/>
    <w:rsid w:val="006139CF"/>
    <w:rsid w:val="006551A7"/>
    <w:rsid w:val="00655E95"/>
    <w:rsid w:val="00684194"/>
    <w:rsid w:val="00692693"/>
    <w:rsid w:val="00694F2A"/>
    <w:rsid w:val="006A18E0"/>
    <w:rsid w:val="006A1DBE"/>
    <w:rsid w:val="006B1FC6"/>
    <w:rsid w:val="006D5F6F"/>
    <w:rsid w:val="006F18E8"/>
    <w:rsid w:val="00702E3C"/>
    <w:rsid w:val="007149E2"/>
    <w:rsid w:val="00716681"/>
    <w:rsid w:val="00724257"/>
    <w:rsid w:val="00735E80"/>
    <w:rsid w:val="00736514"/>
    <w:rsid w:val="00737FC2"/>
    <w:rsid w:val="00741C5A"/>
    <w:rsid w:val="00741E9A"/>
    <w:rsid w:val="00751279"/>
    <w:rsid w:val="00777D9E"/>
    <w:rsid w:val="0078121D"/>
    <w:rsid w:val="007840FD"/>
    <w:rsid w:val="007877B6"/>
    <w:rsid w:val="00787C12"/>
    <w:rsid w:val="007919F9"/>
    <w:rsid w:val="00791A14"/>
    <w:rsid w:val="00793DDF"/>
    <w:rsid w:val="00795A02"/>
    <w:rsid w:val="007B1BAB"/>
    <w:rsid w:val="007C0BE3"/>
    <w:rsid w:val="007C6A6E"/>
    <w:rsid w:val="007E2104"/>
    <w:rsid w:val="007E7876"/>
    <w:rsid w:val="007F14B9"/>
    <w:rsid w:val="007F4E3C"/>
    <w:rsid w:val="00802D74"/>
    <w:rsid w:val="00816CD2"/>
    <w:rsid w:val="00831EE9"/>
    <w:rsid w:val="0084247E"/>
    <w:rsid w:val="00850247"/>
    <w:rsid w:val="008503A3"/>
    <w:rsid w:val="00854D6C"/>
    <w:rsid w:val="00863E9E"/>
    <w:rsid w:val="00874C69"/>
    <w:rsid w:val="00875335"/>
    <w:rsid w:val="008776C6"/>
    <w:rsid w:val="00882482"/>
    <w:rsid w:val="008941A6"/>
    <w:rsid w:val="00894ABC"/>
    <w:rsid w:val="008952E2"/>
    <w:rsid w:val="008978CA"/>
    <w:rsid w:val="008A2255"/>
    <w:rsid w:val="008A5959"/>
    <w:rsid w:val="008A7157"/>
    <w:rsid w:val="008B1818"/>
    <w:rsid w:val="008B5564"/>
    <w:rsid w:val="008C0C2D"/>
    <w:rsid w:val="008C69C3"/>
    <w:rsid w:val="008C6EA7"/>
    <w:rsid w:val="008D6A55"/>
    <w:rsid w:val="008E191A"/>
    <w:rsid w:val="008F0B34"/>
    <w:rsid w:val="008F1DC7"/>
    <w:rsid w:val="00924D1E"/>
    <w:rsid w:val="00932527"/>
    <w:rsid w:val="00944AA8"/>
    <w:rsid w:val="00946FDE"/>
    <w:rsid w:val="00947B34"/>
    <w:rsid w:val="009536A7"/>
    <w:rsid w:val="00961CCB"/>
    <w:rsid w:val="00963B27"/>
    <w:rsid w:val="00980036"/>
    <w:rsid w:val="0098448A"/>
    <w:rsid w:val="009879A4"/>
    <w:rsid w:val="009900CC"/>
    <w:rsid w:val="009A0AFA"/>
    <w:rsid w:val="009B00C4"/>
    <w:rsid w:val="009B6A3D"/>
    <w:rsid w:val="009B722C"/>
    <w:rsid w:val="009C48CD"/>
    <w:rsid w:val="009D382E"/>
    <w:rsid w:val="009D3BF3"/>
    <w:rsid w:val="009D4E4C"/>
    <w:rsid w:val="009E28B0"/>
    <w:rsid w:val="009E6218"/>
    <w:rsid w:val="009F4C07"/>
    <w:rsid w:val="00A14809"/>
    <w:rsid w:val="00A16FB7"/>
    <w:rsid w:val="00A172ED"/>
    <w:rsid w:val="00A34062"/>
    <w:rsid w:val="00A379AA"/>
    <w:rsid w:val="00A5122E"/>
    <w:rsid w:val="00A5160F"/>
    <w:rsid w:val="00A56BE2"/>
    <w:rsid w:val="00A62A56"/>
    <w:rsid w:val="00A669DB"/>
    <w:rsid w:val="00A8149F"/>
    <w:rsid w:val="00AA335B"/>
    <w:rsid w:val="00AC5EDC"/>
    <w:rsid w:val="00AC7277"/>
    <w:rsid w:val="00AE46A9"/>
    <w:rsid w:val="00AF3A1A"/>
    <w:rsid w:val="00AF7229"/>
    <w:rsid w:val="00B07D09"/>
    <w:rsid w:val="00B1237B"/>
    <w:rsid w:val="00B154A0"/>
    <w:rsid w:val="00B20FCE"/>
    <w:rsid w:val="00B35516"/>
    <w:rsid w:val="00B55CE8"/>
    <w:rsid w:val="00B61531"/>
    <w:rsid w:val="00B61E74"/>
    <w:rsid w:val="00B82F3B"/>
    <w:rsid w:val="00B83E82"/>
    <w:rsid w:val="00B86428"/>
    <w:rsid w:val="00B87D58"/>
    <w:rsid w:val="00B917E7"/>
    <w:rsid w:val="00BA36EC"/>
    <w:rsid w:val="00BB1085"/>
    <w:rsid w:val="00BB4E35"/>
    <w:rsid w:val="00BB6345"/>
    <w:rsid w:val="00BD6A15"/>
    <w:rsid w:val="00BE4018"/>
    <w:rsid w:val="00BE4B32"/>
    <w:rsid w:val="00BE717F"/>
    <w:rsid w:val="00BF22F0"/>
    <w:rsid w:val="00BF4025"/>
    <w:rsid w:val="00BF4309"/>
    <w:rsid w:val="00BF6030"/>
    <w:rsid w:val="00C05102"/>
    <w:rsid w:val="00C0620A"/>
    <w:rsid w:val="00C10C59"/>
    <w:rsid w:val="00C42B7B"/>
    <w:rsid w:val="00C44190"/>
    <w:rsid w:val="00C442BB"/>
    <w:rsid w:val="00C4635C"/>
    <w:rsid w:val="00C467F1"/>
    <w:rsid w:val="00C6311B"/>
    <w:rsid w:val="00C8046D"/>
    <w:rsid w:val="00C81E5B"/>
    <w:rsid w:val="00C93760"/>
    <w:rsid w:val="00CA0DA1"/>
    <w:rsid w:val="00CA5096"/>
    <w:rsid w:val="00CB08E8"/>
    <w:rsid w:val="00CB74E0"/>
    <w:rsid w:val="00CC2E1E"/>
    <w:rsid w:val="00CC7D6A"/>
    <w:rsid w:val="00CD02E3"/>
    <w:rsid w:val="00CE133D"/>
    <w:rsid w:val="00CE3200"/>
    <w:rsid w:val="00CE3627"/>
    <w:rsid w:val="00CE3764"/>
    <w:rsid w:val="00CF456F"/>
    <w:rsid w:val="00CF505D"/>
    <w:rsid w:val="00CF524C"/>
    <w:rsid w:val="00D11975"/>
    <w:rsid w:val="00D2065D"/>
    <w:rsid w:val="00D31A24"/>
    <w:rsid w:val="00D34AF7"/>
    <w:rsid w:val="00D41C2F"/>
    <w:rsid w:val="00D4649E"/>
    <w:rsid w:val="00D46761"/>
    <w:rsid w:val="00D54277"/>
    <w:rsid w:val="00D5654F"/>
    <w:rsid w:val="00D645B0"/>
    <w:rsid w:val="00D66D01"/>
    <w:rsid w:val="00D8148C"/>
    <w:rsid w:val="00D842F6"/>
    <w:rsid w:val="00D863C2"/>
    <w:rsid w:val="00DA591F"/>
    <w:rsid w:val="00DB0A19"/>
    <w:rsid w:val="00DC0CB8"/>
    <w:rsid w:val="00DC709B"/>
    <w:rsid w:val="00DD309E"/>
    <w:rsid w:val="00DD5038"/>
    <w:rsid w:val="00DD574D"/>
    <w:rsid w:val="00DF395E"/>
    <w:rsid w:val="00E00BD1"/>
    <w:rsid w:val="00E21849"/>
    <w:rsid w:val="00E26A1D"/>
    <w:rsid w:val="00E31B26"/>
    <w:rsid w:val="00E32D06"/>
    <w:rsid w:val="00E37B6E"/>
    <w:rsid w:val="00E478AD"/>
    <w:rsid w:val="00E4797F"/>
    <w:rsid w:val="00E5288F"/>
    <w:rsid w:val="00E6221F"/>
    <w:rsid w:val="00E70506"/>
    <w:rsid w:val="00E72CCF"/>
    <w:rsid w:val="00E7326B"/>
    <w:rsid w:val="00E73746"/>
    <w:rsid w:val="00E77CC4"/>
    <w:rsid w:val="00E865FC"/>
    <w:rsid w:val="00EA3757"/>
    <w:rsid w:val="00EA37F9"/>
    <w:rsid w:val="00EB16DE"/>
    <w:rsid w:val="00EB6CE1"/>
    <w:rsid w:val="00EC26B7"/>
    <w:rsid w:val="00EC2CE3"/>
    <w:rsid w:val="00ED12B2"/>
    <w:rsid w:val="00ED60E8"/>
    <w:rsid w:val="00EE3D56"/>
    <w:rsid w:val="00EF0258"/>
    <w:rsid w:val="00EF2D57"/>
    <w:rsid w:val="00EF35F1"/>
    <w:rsid w:val="00F005BE"/>
    <w:rsid w:val="00F05C62"/>
    <w:rsid w:val="00F10967"/>
    <w:rsid w:val="00F24EB5"/>
    <w:rsid w:val="00F2520A"/>
    <w:rsid w:val="00F311A0"/>
    <w:rsid w:val="00F337B4"/>
    <w:rsid w:val="00F36DD2"/>
    <w:rsid w:val="00F45116"/>
    <w:rsid w:val="00F4662B"/>
    <w:rsid w:val="00F565B8"/>
    <w:rsid w:val="00F60DB4"/>
    <w:rsid w:val="00F6248E"/>
    <w:rsid w:val="00F6347D"/>
    <w:rsid w:val="00F80659"/>
    <w:rsid w:val="00F84063"/>
    <w:rsid w:val="00F9646B"/>
    <w:rsid w:val="00FA7DBA"/>
    <w:rsid w:val="00FC0CAE"/>
    <w:rsid w:val="00FC1C5B"/>
    <w:rsid w:val="00FE3999"/>
    <w:rsid w:val="00FE4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81182"/>
  <w15:chartTrackingRefBased/>
  <w15:docId w15:val="{E048922B-36F4-43C7-BE4F-7034A5F6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uiPriority w:val="9"/>
    <w:qFormat/>
    <w:rsid w:val="00081B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081B3F"/>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81B3F"/>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081B3F"/>
    <w:rPr>
      <w:rFonts w:ascii="Calibri Light" w:eastAsia="SimSun" w:hAnsi="Calibri Light" w:cs="Times New Roman"/>
      <w:b/>
      <w:bCs/>
      <w:i/>
      <w:iCs/>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1B3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81B3F"/>
    <w:rPr>
      <w:rFonts w:ascii="Arial" w:eastAsia="SimSun" w:hAnsi="Arial" w:cs="Times New Roman"/>
      <w:b/>
      <w:noProof/>
      <w:sz w:val="18"/>
      <w:szCs w:val="20"/>
      <w:lang w:eastAsia="en-US"/>
    </w:rPr>
  </w:style>
  <w:style w:type="paragraph" w:styleId="Footer">
    <w:name w:val="footer"/>
    <w:basedOn w:val="Header"/>
    <w:link w:val="FooterChar"/>
    <w:rsid w:val="00081B3F"/>
    <w:pPr>
      <w:jc w:val="center"/>
    </w:pPr>
    <w:rPr>
      <w:i/>
    </w:rPr>
  </w:style>
  <w:style w:type="character" w:customStyle="1" w:styleId="FooterChar">
    <w:name w:val="Footer Char"/>
    <w:basedOn w:val="DefaultParagraphFont"/>
    <w:link w:val="Footer"/>
    <w:rsid w:val="00081B3F"/>
    <w:rPr>
      <w:rFonts w:ascii="Arial" w:eastAsia="SimSun" w:hAnsi="Arial" w:cs="Times New Roman"/>
      <w:b/>
      <w:i/>
      <w:noProof/>
      <w:sz w:val="18"/>
      <w:szCs w:val="20"/>
      <w:lang w:eastAsia="en-US"/>
    </w:rPr>
  </w:style>
  <w:style w:type="character" w:styleId="PageNumber">
    <w:name w:val="page number"/>
    <w:basedOn w:val="DefaultParagraphFont"/>
    <w:rsid w:val="00081B3F"/>
  </w:style>
  <w:style w:type="character" w:customStyle="1" w:styleId="Heading1Char1">
    <w:name w:val="Heading 1 Char1"/>
    <w:link w:val="Heading1"/>
    <w:uiPriority w:val="9"/>
    <w:rsid w:val="00081B3F"/>
    <w:rPr>
      <w:rFonts w:ascii="Arial" w:eastAsia="SimSun" w:hAnsi="Arial" w:cs="Times New Roman"/>
      <w:sz w:val="36"/>
      <w:szCs w:val="20"/>
      <w:lang w:val="en-GB" w:eastAsia="en-US"/>
    </w:rPr>
  </w:style>
  <w:style w:type="paragraph" w:customStyle="1" w:styleId="LGTdoc">
    <w:name w:val="LGTdoc_본문"/>
    <w:basedOn w:val="Normal"/>
    <w:rsid w:val="00081B3F"/>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Caption">
    <w:name w:val="caption"/>
    <w:aliases w:val="cap"/>
    <w:basedOn w:val="Normal"/>
    <w:next w:val="Normal"/>
    <w:qFormat/>
    <w:rsid w:val="00081B3F"/>
    <w:pPr>
      <w:spacing w:before="120" w:after="120"/>
    </w:pPr>
    <w:rPr>
      <w:b/>
      <w:bCs/>
      <w:lang w:val="en-US"/>
    </w:rPr>
  </w:style>
  <w:style w:type="paragraph" w:customStyle="1" w:styleId="TAH">
    <w:name w:val="TAH"/>
    <w:basedOn w:val="Normal"/>
    <w:rsid w:val="00081B3F"/>
    <w:pPr>
      <w:keepNext/>
      <w:keepLines/>
      <w:overflowPunct/>
      <w:autoSpaceDE/>
      <w:autoSpaceDN/>
      <w:adjustRightInd/>
      <w:spacing w:after="0"/>
      <w:jc w:val="center"/>
      <w:textAlignment w:val="auto"/>
    </w:pPr>
    <w:rPr>
      <w:rFonts w:ascii="Arial" w:eastAsia="Times New Roman" w:hAnsi="Arial"/>
      <w:b/>
      <w:sz w:val="18"/>
    </w:rPr>
  </w:style>
  <w:style w:type="paragraph" w:customStyle="1" w:styleId="Normalwithindent">
    <w:name w:val="Normal with indent"/>
    <w:basedOn w:val="Normal"/>
    <w:link w:val="NormalwithindentChar"/>
    <w:qFormat/>
    <w:rsid w:val="00081B3F"/>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rsid w:val="00081B3F"/>
    <w:rPr>
      <w:rFonts w:ascii="Times New Roman" w:eastAsia="Malgun Gothic" w:hAnsi="Times New Roman" w:cs="Times New Roman"/>
      <w:sz w:val="20"/>
      <w:szCs w:val="20"/>
      <w:lang w:val="en-GB" w:eastAsia="x-none"/>
    </w:rPr>
  </w:style>
  <w:style w:type="character" w:styleId="PlaceholderText">
    <w:name w:val="Placeholder Text"/>
    <w:basedOn w:val="DefaultParagraphFont"/>
    <w:uiPriority w:val="99"/>
    <w:semiHidden/>
    <w:rsid w:val="006031FE"/>
    <w:rPr>
      <w:color w:val="808080"/>
    </w:rPr>
  </w:style>
  <w:style w:type="paragraph" w:styleId="Revision">
    <w:name w:val="Revision"/>
    <w:hidden/>
    <w:uiPriority w:val="99"/>
    <w:semiHidden/>
    <w:rsid w:val="00961CCB"/>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961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CCB"/>
    <w:rPr>
      <w:rFonts w:ascii="Segoe UI" w:eastAsia="SimSun" w:hAnsi="Segoe UI" w:cs="Segoe UI"/>
      <w:sz w:val="18"/>
      <w:szCs w:val="18"/>
      <w:lang w:val="en-GB" w:eastAsia="en-US"/>
    </w:rPr>
  </w:style>
  <w:style w:type="paragraph" w:customStyle="1" w:styleId="TdocHeading2">
    <w:name w:val="Tdoc_Heading_2"/>
    <w:basedOn w:val="Normal"/>
    <w:rsid w:val="00BD6A15"/>
    <w:pPr>
      <w:overflowPunct/>
      <w:autoSpaceDE/>
      <w:autoSpaceDN/>
      <w:adjustRightInd/>
      <w:spacing w:after="0"/>
      <w:ind w:left="1440" w:hanging="1440"/>
      <w:textAlignment w:val="auto"/>
    </w:pPr>
    <w:rPr>
      <w:rFonts w:ascii="Times" w:eastAsia="Batang" w:hAnsi="Times"/>
      <w:szCs w:val="24"/>
    </w:rPr>
  </w:style>
  <w:style w:type="paragraph" w:styleId="ListParagraph">
    <w:name w:val="List Paragraph"/>
    <w:basedOn w:val="Normal"/>
    <w:uiPriority w:val="34"/>
    <w:qFormat/>
    <w:rsid w:val="00D34AF7"/>
    <w:pPr>
      <w:ind w:left="720"/>
      <w:contextualSpacing/>
    </w:pPr>
  </w:style>
  <w:style w:type="character" w:styleId="CommentReference">
    <w:name w:val="annotation reference"/>
    <w:basedOn w:val="DefaultParagraphFont"/>
    <w:uiPriority w:val="99"/>
    <w:semiHidden/>
    <w:unhideWhenUsed/>
    <w:rsid w:val="00BE4B32"/>
    <w:rPr>
      <w:sz w:val="16"/>
      <w:szCs w:val="16"/>
    </w:rPr>
  </w:style>
  <w:style w:type="paragraph" w:styleId="CommentText">
    <w:name w:val="annotation text"/>
    <w:basedOn w:val="Normal"/>
    <w:link w:val="CommentTextChar"/>
    <w:uiPriority w:val="99"/>
    <w:semiHidden/>
    <w:unhideWhenUsed/>
    <w:rsid w:val="00BE4B32"/>
  </w:style>
  <w:style w:type="character" w:customStyle="1" w:styleId="CommentTextChar">
    <w:name w:val="Comment Text Char"/>
    <w:basedOn w:val="DefaultParagraphFont"/>
    <w:link w:val="CommentText"/>
    <w:uiPriority w:val="99"/>
    <w:semiHidden/>
    <w:rsid w:val="00BE4B3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E4B32"/>
    <w:rPr>
      <w:b/>
      <w:bCs/>
    </w:rPr>
  </w:style>
  <w:style w:type="character" w:customStyle="1" w:styleId="CommentSubjectChar">
    <w:name w:val="Comment Subject Char"/>
    <w:basedOn w:val="CommentTextChar"/>
    <w:link w:val="CommentSubject"/>
    <w:uiPriority w:val="99"/>
    <w:semiHidden/>
    <w:rsid w:val="00BE4B32"/>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31260">
      <w:bodyDiv w:val="1"/>
      <w:marLeft w:val="0"/>
      <w:marRight w:val="0"/>
      <w:marTop w:val="0"/>
      <w:marBottom w:val="0"/>
      <w:divBdr>
        <w:top w:val="none" w:sz="0" w:space="0" w:color="auto"/>
        <w:left w:val="none" w:sz="0" w:space="0" w:color="auto"/>
        <w:bottom w:val="none" w:sz="0" w:space="0" w:color="auto"/>
        <w:right w:val="none" w:sz="0" w:space="0" w:color="auto"/>
      </w:divBdr>
    </w:div>
    <w:div w:id="280721541">
      <w:bodyDiv w:val="1"/>
      <w:marLeft w:val="0"/>
      <w:marRight w:val="0"/>
      <w:marTop w:val="0"/>
      <w:marBottom w:val="0"/>
      <w:divBdr>
        <w:top w:val="none" w:sz="0" w:space="0" w:color="auto"/>
        <w:left w:val="none" w:sz="0" w:space="0" w:color="auto"/>
        <w:bottom w:val="none" w:sz="0" w:space="0" w:color="auto"/>
        <w:right w:val="none" w:sz="0" w:space="0" w:color="auto"/>
      </w:divBdr>
    </w:div>
    <w:div w:id="607586586">
      <w:bodyDiv w:val="1"/>
      <w:marLeft w:val="0"/>
      <w:marRight w:val="0"/>
      <w:marTop w:val="0"/>
      <w:marBottom w:val="0"/>
      <w:divBdr>
        <w:top w:val="none" w:sz="0" w:space="0" w:color="auto"/>
        <w:left w:val="none" w:sz="0" w:space="0" w:color="auto"/>
        <w:bottom w:val="none" w:sz="0" w:space="0" w:color="auto"/>
        <w:right w:val="none" w:sz="0" w:space="0" w:color="auto"/>
      </w:divBdr>
    </w:div>
    <w:div w:id="194125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uodong\Desktop\DR_non_precoded_vs_precod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B </a:t>
            </a:r>
          </a:p>
          <a:p>
            <a:pPr>
              <a:defRPr/>
            </a:pPr>
            <a:r>
              <a:rPr lang="en-US" sz="1100" b="0" i="0" baseline="0">
                <a:effectLst/>
              </a:rPr>
              <a:t>RU ~ 20%, UE speed 3km/h</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Fig'!$C$97</c:f>
              <c:strCache>
                <c:ptCount val="1"/>
                <c:pt idx="0">
                  <c:v>Dynamic sharing</c:v>
                </c:pt>
              </c:strCache>
            </c:strRef>
          </c:tx>
          <c:spPr>
            <a:solidFill>
              <a:schemeClr val="accent1"/>
            </a:solidFill>
            <a:ln>
              <a:noFill/>
            </a:ln>
            <a:effectLst/>
          </c:spPr>
          <c:invertIfNegative val="0"/>
          <c:dLbls>
            <c:delete val="1"/>
          </c:dLbls>
          <c:cat>
            <c:strRef>
              <c:extLst>
                <c:ext xmlns:c15="http://schemas.microsoft.com/office/drawing/2012/chart" uri="{02D57815-91ED-43cb-92C2-25804820EDAC}">
                  <c15:fullRef>
                    <c15:sqref>'SU Fig'!$E$96:$G$96</c15:sqref>
                  </c15:fullRef>
                </c:ext>
              </c:extLst>
              <c:f>('SU Fig'!$E$96,'SU Fig'!$G$96)</c:f>
              <c:strCache>
                <c:ptCount val="2"/>
                <c:pt idx="0">
                  <c:v>5% tile</c:v>
                </c:pt>
                <c:pt idx="1">
                  <c:v>mean</c:v>
                </c:pt>
              </c:strCache>
            </c:strRef>
          </c:cat>
          <c:val>
            <c:numRef>
              <c:extLst>
                <c:ext xmlns:c15="http://schemas.microsoft.com/office/drawing/2012/chart" uri="{02D57815-91ED-43cb-92C2-25804820EDAC}">
                  <c15:fullRef>
                    <c15:sqref>'SU Fig'!$E$97:$G$97</c15:sqref>
                  </c15:fullRef>
                </c:ext>
              </c:extLst>
              <c:f>('SU Fig'!$E$97,'SU Fig'!$G$97)</c:f>
              <c:numCache>
                <c:formatCode>General</c:formatCode>
                <c:ptCount val="2"/>
                <c:pt idx="0">
                  <c:v>13.193</c:v>
                </c:pt>
                <c:pt idx="1">
                  <c:v>42.238999999999997</c:v>
                </c:pt>
              </c:numCache>
            </c:numRef>
          </c:val>
          <c:extLst/>
        </c:ser>
        <c:ser>
          <c:idx val="1"/>
          <c:order val="1"/>
          <c:tx>
            <c:strRef>
              <c:f>'SU Fig'!$C$98</c:f>
              <c:strCache>
                <c:ptCount val="1"/>
                <c:pt idx="0">
                  <c:v>Semi-static sharing</c:v>
                </c:pt>
              </c:strCache>
            </c:strRef>
          </c:tx>
          <c:spPr>
            <a:solidFill>
              <a:schemeClr val="accent2"/>
            </a:solidFill>
            <a:ln>
              <a:noFill/>
            </a:ln>
            <a:effectLst/>
          </c:spPr>
          <c:invertIfNegative val="0"/>
          <c:dLbls>
            <c:dLbl>
              <c:idx val="0"/>
              <c:tx>
                <c:rich>
                  <a:bodyPr/>
                  <a:lstStyle/>
                  <a:p>
                    <a:fld id="{31BB4D3B-B28B-414E-AA1D-AF8B019E679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397C9119-4A0A-4394-88B9-D94E47BA6B5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'SU Fig'!$E$96:$G$96</c15:sqref>
                  </c15:fullRef>
                </c:ext>
              </c:extLst>
              <c:f>('SU Fig'!$E$96,'SU Fig'!$G$96)</c:f>
              <c:strCache>
                <c:ptCount val="2"/>
                <c:pt idx="0">
                  <c:v>5% tile</c:v>
                </c:pt>
                <c:pt idx="1">
                  <c:v>mean</c:v>
                </c:pt>
              </c:strCache>
            </c:strRef>
          </c:cat>
          <c:val>
            <c:numRef>
              <c:extLst>
                <c:ext xmlns:c15="http://schemas.microsoft.com/office/drawing/2012/chart" uri="{02D57815-91ED-43cb-92C2-25804820EDAC}">
                  <c15:fullRef>
                    <c15:sqref>'SU Fig'!$E$98:$G$98</c15:sqref>
                  </c15:fullRef>
                </c:ext>
              </c:extLst>
              <c:f>('SU Fig'!$E$98,'SU Fig'!$G$98)</c:f>
              <c:numCache>
                <c:formatCode>General</c:formatCode>
                <c:ptCount val="2"/>
                <c:pt idx="0">
                  <c:v>13.098000000000001</c:v>
                </c:pt>
                <c:pt idx="1">
                  <c:v>41.536000000000001</c:v>
                </c:pt>
              </c:numCache>
            </c:numRef>
          </c:val>
          <c:extLst>
            <c:ext xmlns:c15="http://schemas.microsoft.com/office/drawing/2012/chart" uri="{02D57815-91ED-43cb-92C2-25804820EDAC}">
              <c15:datalabelsRange>
                <c15:f>'SU Fig'!$H$98:$J$98</c15:f>
                <c15:dlblRangeCache>
                  <c:ptCount val="3"/>
                  <c:pt idx="0">
                    <c:v>-0.7%</c:v>
                  </c:pt>
                  <c:pt idx="1">
                    <c:v>-0.9%</c:v>
                  </c:pt>
                  <c:pt idx="2">
                    <c:v>-1.7%</c:v>
                  </c:pt>
                </c15:dlblRangeCache>
              </c15:datalabelsRange>
            </c:ext>
          </c:extLst>
        </c:ser>
        <c:dLbls>
          <c:dLblPos val="outEnd"/>
          <c:showLegendKey val="0"/>
          <c:showVal val="1"/>
          <c:showCatName val="0"/>
          <c:showSerName val="0"/>
          <c:showPercent val="0"/>
          <c:showBubbleSize val="0"/>
        </c:dLbls>
        <c:gapWidth val="219"/>
        <c:overlap val="-27"/>
        <c:axId val="378050992"/>
        <c:axId val="378051384"/>
      </c:barChart>
      <c:catAx>
        <c:axId val="378050992"/>
        <c:scaling>
          <c:orientation val="minMax"/>
        </c:scaling>
        <c:delete val="0"/>
        <c:axPos val="b"/>
        <c:majorGridlines>
          <c:spPr>
            <a:ln w="9525" cap="flat" cmpd="sng" algn="ctr">
              <a:solidFill>
                <a:schemeClr val="tx1">
                  <a:lumMod val="15000"/>
                  <a:lumOff val="85000"/>
                </a:schemeClr>
              </a:solidFill>
              <a:round/>
            </a:ln>
            <a:effectLst/>
          </c:spPr>
        </c:majorGridlines>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8051384"/>
        <c:crosses val="autoZero"/>
        <c:auto val="1"/>
        <c:lblAlgn val="ctr"/>
        <c:lblOffset val="100"/>
        <c:tickLblSkip val="1"/>
        <c:noMultiLvlLbl val="0"/>
      </c:catAx>
      <c:valAx>
        <c:axId val="378051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80509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B</a:t>
            </a:r>
          </a:p>
          <a:p>
            <a:pPr>
              <a:defRPr/>
            </a:pPr>
            <a:r>
              <a:rPr lang="en-US" sz="1100" b="0" i="0" baseline="0">
                <a:effectLst/>
              </a:rPr>
              <a:t>RU ~ 70%, UE speed 3km/h</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Fig'!$C$97</c:f>
              <c:strCache>
                <c:ptCount val="1"/>
                <c:pt idx="0">
                  <c:v>Dynamic sharing</c:v>
                </c:pt>
              </c:strCache>
            </c:strRef>
          </c:tx>
          <c:spPr>
            <a:solidFill>
              <a:schemeClr val="accent1"/>
            </a:solidFill>
            <a:ln>
              <a:noFill/>
            </a:ln>
            <a:effectLst/>
          </c:spPr>
          <c:invertIfNegative val="0"/>
          <c:dLbls>
            <c:delete val="1"/>
          </c:dLbls>
          <c:cat>
            <c:strRef>
              <c:f>'SU Fig'!$E$96:$G$96</c:f>
              <c:strCache>
                <c:ptCount val="2"/>
                <c:pt idx="0">
                  <c:v>5% tile</c:v>
                </c:pt>
                <c:pt idx="1">
                  <c:v>mean</c:v>
                </c:pt>
              </c:strCache>
              <c:extLst/>
            </c:strRef>
          </c:cat>
          <c:val>
            <c:numRef>
              <c:f>'SU Fig'!$E$99:$G$99</c:f>
              <c:numCache>
                <c:formatCode>General</c:formatCode>
                <c:ptCount val="2"/>
                <c:pt idx="0">
                  <c:v>3.6440000000000001</c:v>
                </c:pt>
                <c:pt idx="1">
                  <c:v>18.498999999999999</c:v>
                </c:pt>
              </c:numCache>
              <c:extLst/>
            </c:numRef>
          </c:val>
          <c:extLst/>
        </c:ser>
        <c:ser>
          <c:idx val="1"/>
          <c:order val="1"/>
          <c:tx>
            <c:strRef>
              <c:f>'SU Fig'!$C$98</c:f>
              <c:strCache>
                <c:ptCount val="1"/>
                <c:pt idx="0">
                  <c:v>Semi-static sharing</c:v>
                </c:pt>
              </c:strCache>
            </c:strRef>
          </c:tx>
          <c:spPr>
            <a:solidFill>
              <a:schemeClr val="accent2"/>
            </a:solidFill>
            <a:ln>
              <a:noFill/>
            </a:ln>
            <a:effectLst/>
          </c:spPr>
          <c:invertIfNegative val="0"/>
          <c:dLbls>
            <c:dLbl>
              <c:idx val="0"/>
              <c:tx>
                <c:rich>
                  <a:bodyPr/>
                  <a:lstStyle/>
                  <a:p>
                    <a:fld id="{BBB4DB26-88BA-4273-AD2E-6578B9BD9494}"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561396E-0F68-4E86-B2FD-6CE7ECD4CAE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'SU Fig'!$E$96:$G$96</c:f>
              <c:strCache>
                <c:ptCount val="2"/>
                <c:pt idx="0">
                  <c:v>5% tile</c:v>
                </c:pt>
                <c:pt idx="1">
                  <c:v>mean</c:v>
                </c:pt>
              </c:strCache>
              <c:extLst/>
            </c:strRef>
          </c:cat>
          <c:val>
            <c:numRef>
              <c:f>'SU Fig'!$E$100:$G$100</c:f>
              <c:numCache>
                <c:formatCode>General</c:formatCode>
                <c:ptCount val="2"/>
                <c:pt idx="0">
                  <c:v>3.6230000000000002</c:v>
                </c:pt>
                <c:pt idx="1">
                  <c:v>18.216999999999999</c:v>
                </c:pt>
              </c:numCache>
              <c:extLst/>
            </c:numRef>
          </c:val>
          <c:extLst>
            <c:ext xmlns:c15="http://schemas.microsoft.com/office/drawing/2012/chart" uri="{02D57815-91ED-43cb-92C2-25804820EDAC}">
              <c15:datalabelsRange>
                <c15:f>'SU Fig'!$H$100:$J$100</c15:f>
                <c15:dlblRangeCache>
                  <c:ptCount val="3"/>
                  <c:pt idx="0">
                    <c:v>-0.6%</c:v>
                  </c:pt>
                  <c:pt idx="1">
                    <c:v>-0.7%</c:v>
                  </c:pt>
                  <c:pt idx="2">
                    <c:v>-1.5%</c:v>
                  </c:pt>
                </c15:dlblRangeCache>
              </c15:datalabelsRange>
            </c:ext>
          </c:extLst>
        </c:ser>
        <c:dLbls>
          <c:dLblPos val="outEnd"/>
          <c:showLegendKey val="0"/>
          <c:showVal val="1"/>
          <c:showCatName val="0"/>
          <c:showSerName val="0"/>
          <c:showPercent val="0"/>
          <c:showBubbleSize val="0"/>
        </c:dLbls>
        <c:gapWidth val="219"/>
        <c:overlap val="-27"/>
        <c:axId val="377173000"/>
        <c:axId val="377173392"/>
      </c:barChart>
      <c:catAx>
        <c:axId val="377173000"/>
        <c:scaling>
          <c:orientation val="minMax"/>
        </c:scaling>
        <c:delete val="0"/>
        <c:axPos val="b"/>
        <c:majorGridlines>
          <c:spPr>
            <a:ln w="9525" cap="flat" cmpd="sng" algn="ctr">
              <a:solidFill>
                <a:schemeClr val="tx1">
                  <a:lumMod val="15000"/>
                  <a:lumOff val="85000"/>
                </a:schemeClr>
              </a:solidFill>
              <a:round/>
            </a:ln>
            <a:effectLst/>
          </c:spPr>
        </c:majorGridlines>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7173392"/>
        <c:crosses val="autoZero"/>
        <c:auto val="1"/>
        <c:lblAlgn val="ctr"/>
        <c:lblOffset val="100"/>
        <c:tickLblSkip val="1"/>
        <c:noMultiLvlLbl val="0"/>
      </c:catAx>
      <c:valAx>
        <c:axId val="377173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7173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A</a:t>
            </a:r>
          </a:p>
          <a:p>
            <a:pPr>
              <a:defRPr/>
            </a:pPr>
            <a:r>
              <a:rPr lang="en-US" sz="1100" b="0" i="0" baseline="0">
                <a:effectLst/>
              </a:rPr>
              <a:t>RU ~ 70%, 5% tile UPT</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Fig'!$N$107</c:f>
              <c:strCache>
                <c:ptCount val="1"/>
                <c:pt idx="0">
                  <c:v>Single Subframe Proc.</c:v>
                </c:pt>
              </c:strCache>
            </c:strRef>
          </c:tx>
          <c:spPr>
            <a:solidFill>
              <a:schemeClr val="accent1"/>
            </a:solidFill>
            <a:ln>
              <a:noFill/>
            </a:ln>
            <a:effectLst/>
          </c:spPr>
          <c:invertIfNegative val="0"/>
          <c:dLbls>
            <c:delete val="1"/>
          </c:dLbls>
          <c:cat>
            <c:strRef>
              <c:f>('SU Fig'!$O$113,'SU Fig'!$S$113)</c:f>
              <c:strCache>
                <c:ptCount val="2"/>
                <c:pt idx="0">
                  <c:v>30 Km/h</c:v>
                </c:pt>
                <c:pt idx="1">
                  <c:v>3 Km/h</c:v>
                </c:pt>
              </c:strCache>
            </c:strRef>
          </c:cat>
          <c:val>
            <c:numRef>
              <c:f>('SU Fig'!$O$115,'SU Fig'!$S$115)</c:f>
              <c:numCache>
                <c:formatCode>General</c:formatCode>
                <c:ptCount val="2"/>
                <c:pt idx="0">
                  <c:v>0.873</c:v>
                </c:pt>
                <c:pt idx="1">
                  <c:v>1.2989999999999999</c:v>
                </c:pt>
              </c:numCache>
            </c:numRef>
          </c:val>
          <c:extLst/>
        </c:ser>
        <c:ser>
          <c:idx val="1"/>
          <c:order val="1"/>
          <c:tx>
            <c:strRef>
              <c:f>'SU Fig'!$N$108</c:f>
              <c:strCache>
                <c:ptCount val="1"/>
                <c:pt idx="0">
                  <c:v>Multi Subframes Proc.</c:v>
                </c:pt>
              </c:strCache>
            </c:strRef>
          </c:tx>
          <c:spPr>
            <a:solidFill>
              <a:schemeClr val="accent2"/>
            </a:solidFill>
            <a:ln>
              <a:noFill/>
            </a:ln>
            <a:effectLst/>
          </c:spPr>
          <c:invertIfNegative val="0"/>
          <c:dLbls>
            <c:dLbl>
              <c:idx val="0"/>
              <c:tx>
                <c:rich>
                  <a:bodyPr/>
                  <a:lstStyle/>
                  <a:p>
                    <a:fld id="{D17A23B8-66E2-4560-B1A8-592CDB0B4ABB}"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97C4FCF-2FFC-4CAC-803D-7E93F4137FF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('SU Fig'!$O$113,'SU Fig'!$S$113)</c:f>
              <c:strCache>
                <c:ptCount val="2"/>
                <c:pt idx="0">
                  <c:v>30 Km/h</c:v>
                </c:pt>
                <c:pt idx="1">
                  <c:v>3 Km/h</c:v>
                </c:pt>
              </c:strCache>
            </c:strRef>
          </c:cat>
          <c:val>
            <c:numRef>
              <c:f>('SU Fig'!$O$116,'SU Fig'!$S$116)</c:f>
              <c:numCache>
                <c:formatCode>General</c:formatCode>
                <c:ptCount val="2"/>
                <c:pt idx="0">
                  <c:v>0.95099999999999996</c:v>
                </c:pt>
                <c:pt idx="1">
                  <c:v>1.47</c:v>
                </c:pt>
              </c:numCache>
            </c:numRef>
          </c:val>
          <c:extLst>
            <c:ext xmlns:c15="http://schemas.microsoft.com/office/drawing/2012/chart" uri="{02D57815-91ED-43cb-92C2-25804820EDAC}">
              <c15:datalabelsRange>
                <c15:f>('SU Fig'!$P$116,'SU Fig'!$T$116)</c15:f>
                <c15:dlblRangeCache>
                  <c:ptCount val="2"/>
                  <c:pt idx="0">
                    <c:v>8.9%</c:v>
                  </c:pt>
                  <c:pt idx="1">
                    <c:v>13.2%</c:v>
                  </c:pt>
                </c15:dlblRangeCache>
              </c15:datalabelsRange>
            </c:ext>
          </c:extLst>
        </c:ser>
        <c:dLbls>
          <c:dLblPos val="outEnd"/>
          <c:showLegendKey val="0"/>
          <c:showVal val="1"/>
          <c:showCatName val="0"/>
          <c:showSerName val="0"/>
          <c:showPercent val="0"/>
          <c:showBubbleSize val="0"/>
        </c:dLbls>
        <c:gapWidth val="219"/>
        <c:overlap val="-27"/>
        <c:axId val="377174176"/>
        <c:axId val="377174568"/>
      </c:barChart>
      <c:catAx>
        <c:axId val="3771741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a:t>
                </a:r>
                <a:r>
                  <a:rPr lang="en-US" baseline="0"/>
                  <a:t> speed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7174568"/>
        <c:crosses val="autoZero"/>
        <c:auto val="1"/>
        <c:lblAlgn val="ctr"/>
        <c:lblOffset val="100"/>
        <c:tickLblSkip val="1"/>
        <c:noMultiLvlLbl val="0"/>
      </c:catAx>
      <c:valAx>
        <c:axId val="377174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71741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A</a:t>
            </a:r>
          </a:p>
          <a:p>
            <a:pPr>
              <a:defRPr/>
            </a:pPr>
            <a:r>
              <a:rPr lang="en-US" sz="1100" b="0" i="0" baseline="0">
                <a:effectLst/>
              </a:rPr>
              <a:t>RU ~ 70%, mean UPT</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Fig'!$N$107</c:f>
              <c:strCache>
                <c:ptCount val="1"/>
                <c:pt idx="0">
                  <c:v>Single Subframe Proc.</c:v>
                </c:pt>
              </c:strCache>
            </c:strRef>
          </c:tx>
          <c:spPr>
            <a:solidFill>
              <a:schemeClr val="accent1"/>
            </a:solidFill>
            <a:ln>
              <a:noFill/>
            </a:ln>
            <a:effectLst/>
          </c:spPr>
          <c:invertIfNegative val="0"/>
          <c:dLbls>
            <c:delete val="1"/>
          </c:dLbls>
          <c:cat>
            <c:strRef>
              <c:f>('SU Fig'!$O$113,'SU Fig'!$S$113)</c:f>
              <c:strCache>
                <c:ptCount val="2"/>
                <c:pt idx="0">
                  <c:v>30 Km/h</c:v>
                </c:pt>
                <c:pt idx="1">
                  <c:v>3 Km/h</c:v>
                </c:pt>
              </c:strCache>
            </c:strRef>
          </c:cat>
          <c:val>
            <c:numRef>
              <c:f>('SU Fig'!$Q$115,'SU Fig'!$U$115)</c:f>
              <c:numCache>
                <c:formatCode>General</c:formatCode>
                <c:ptCount val="2"/>
                <c:pt idx="0">
                  <c:v>11.502000000000001</c:v>
                </c:pt>
                <c:pt idx="1">
                  <c:v>15.759</c:v>
                </c:pt>
              </c:numCache>
            </c:numRef>
          </c:val>
          <c:extLst/>
        </c:ser>
        <c:ser>
          <c:idx val="1"/>
          <c:order val="1"/>
          <c:tx>
            <c:strRef>
              <c:f>'SU Fig'!$N$108</c:f>
              <c:strCache>
                <c:ptCount val="1"/>
                <c:pt idx="0">
                  <c:v>Multi Subframes Proc.</c:v>
                </c:pt>
              </c:strCache>
            </c:strRef>
          </c:tx>
          <c:spPr>
            <a:solidFill>
              <a:schemeClr val="accent2"/>
            </a:solidFill>
            <a:ln>
              <a:noFill/>
            </a:ln>
            <a:effectLst/>
          </c:spPr>
          <c:invertIfNegative val="0"/>
          <c:dLbls>
            <c:dLbl>
              <c:idx val="0"/>
              <c:tx>
                <c:rich>
                  <a:bodyPr/>
                  <a:lstStyle/>
                  <a:p>
                    <a:fld id="{6457DC26-EE69-40F2-BEC8-3913948DCED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26BC7EA-E5F6-4DBA-8BB1-AD343D722DBE}"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('SU Fig'!$O$113,'SU Fig'!$S$113)</c:f>
              <c:strCache>
                <c:ptCount val="2"/>
                <c:pt idx="0">
                  <c:v>30 Km/h</c:v>
                </c:pt>
                <c:pt idx="1">
                  <c:v>3 Km/h</c:v>
                </c:pt>
              </c:strCache>
            </c:strRef>
          </c:cat>
          <c:val>
            <c:numRef>
              <c:f>('SU Fig'!$Q$116,'SU Fig'!$U$116)</c:f>
              <c:numCache>
                <c:formatCode>General</c:formatCode>
                <c:ptCount val="2"/>
                <c:pt idx="0">
                  <c:v>12.776</c:v>
                </c:pt>
                <c:pt idx="1">
                  <c:v>16.309999999999999</c:v>
                </c:pt>
              </c:numCache>
            </c:numRef>
          </c:val>
          <c:extLst>
            <c:ext xmlns:c15="http://schemas.microsoft.com/office/drawing/2012/chart" uri="{02D57815-91ED-43cb-92C2-25804820EDAC}">
              <c15:datalabelsRange>
                <c15:f>('SU Fig'!$R$116,'SU Fig'!$V$116)</c15:f>
                <c15:dlblRangeCache>
                  <c:ptCount val="2"/>
                  <c:pt idx="0">
                    <c:v>11.1%</c:v>
                  </c:pt>
                  <c:pt idx="1">
                    <c:v>3.5%</c:v>
                  </c:pt>
                </c15:dlblRangeCache>
              </c15:datalabelsRange>
            </c:ext>
          </c:extLst>
        </c:ser>
        <c:dLbls>
          <c:dLblPos val="outEnd"/>
          <c:showLegendKey val="0"/>
          <c:showVal val="1"/>
          <c:showCatName val="0"/>
          <c:showSerName val="0"/>
          <c:showPercent val="0"/>
          <c:showBubbleSize val="0"/>
        </c:dLbls>
        <c:gapWidth val="219"/>
        <c:overlap val="-27"/>
        <c:axId val="5817560"/>
        <c:axId val="5817952"/>
      </c:barChart>
      <c:catAx>
        <c:axId val="5817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a:t>
                </a:r>
                <a:r>
                  <a:rPr lang="en-US" baseline="0"/>
                  <a:t> speed</a:t>
                </a:r>
                <a:endParaRPr lang="en-US"/>
              </a:p>
            </c:rich>
          </c:tx>
          <c:layout>
            <c:manualLayout>
              <c:xMode val="edge"/>
              <c:yMode val="edge"/>
              <c:x val="0.46900789448102614"/>
              <c:y val="0.8935124627708350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17952"/>
        <c:crosses val="autoZero"/>
        <c:auto val="1"/>
        <c:lblAlgn val="ctr"/>
        <c:lblOffset val="100"/>
        <c:tickLblSkip val="1"/>
        <c:noMultiLvlLbl val="0"/>
      </c:catAx>
      <c:valAx>
        <c:axId val="5817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175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A</a:t>
            </a:r>
          </a:p>
          <a:p>
            <a:pPr>
              <a:defRPr/>
            </a:pPr>
            <a:r>
              <a:rPr lang="en-US" sz="1100" b="0" i="0" baseline="0">
                <a:effectLst/>
              </a:rPr>
              <a:t>RU ~ 20%, 5% tile UPT</a:t>
            </a:r>
            <a:endParaRPr lang="en-US"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Fig'!$N$107</c:f>
              <c:strCache>
                <c:ptCount val="1"/>
                <c:pt idx="0">
                  <c:v>Single Subframe Proc.</c:v>
                </c:pt>
              </c:strCache>
            </c:strRef>
          </c:tx>
          <c:spPr>
            <a:solidFill>
              <a:schemeClr val="accent1"/>
            </a:solidFill>
            <a:ln>
              <a:noFill/>
            </a:ln>
            <a:effectLst/>
          </c:spPr>
          <c:invertIfNegative val="0"/>
          <c:dLbls>
            <c:delete val="1"/>
          </c:dLbls>
          <c:cat>
            <c:strRef>
              <c:f>('SU Fig'!$O$113,'SU Fig'!$S$113)</c:f>
              <c:strCache>
                <c:ptCount val="2"/>
                <c:pt idx="0">
                  <c:v>30 Km/h</c:v>
                </c:pt>
                <c:pt idx="1">
                  <c:v>3 Km/h</c:v>
                </c:pt>
              </c:strCache>
            </c:strRef>
          </c:cat>
          <c:val>
            <c:numRef>
              <c:f>('SU Fig'!$O$107,'SU Fig'!$S$107)</c:f>
              <c:numCache>
                <c:formatCode>General</c:formatCode>
                <c:ptCount val="2"/>
                <c:pt idx="0">
                  <c:v>8.2469999999999999</c:v>
                </c:pt>
                <c:pt idx="1">
                  <c:v>10</c:v>
                </c:pt>
              </c:numCache>
            </c:numRef>
          </c:val>
          <c:extLst/>
        </c:ser>
        <c:ser>
          <c:idx val="1"/>
          <c:order val="1"/>
          <c:tx>
            <c:strRef>
              <c:f>'SU Fig'!$N$108</c:f>
              <c:strCache>
                <c:ptCount val="1"/>
                <c:pt idx="0">
                  <c:v>Multi Subframes Proc.</c:v>
                </c:pt>
              </c:strCache>
            </c:strRef>
          </c:tx>
          <c:spPr>
            <a:solidFill>
              <a:schemeClr val="accent2"/>
            </a:solidFill>
            <a:ln>
              <a:noFill/>
            </a:ln>
            <a:effectLst/>
          </c:spPr>
          <c:invertIfNegative val="0"/>
          <c:dLbls>
            <c:dLbl>
              <c:idx val="0"/>
              <c:tx>
                <c:rich>
                  <a:bodyPr/>
                  <a:lstStyle/>
                  <a:p>
                    <a:fld id="{EC73309E-706E-4CDE-837B-C6E8374FDDD7}"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0479560-A818-449D-B919-4EC4B46E9C24}"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('SU Fig'!$O$113,'SU Fig'!$S$113)</c:f>
              <c:strCache>
                <c:ptCount val="2"/>
                <c:pt idx="0">
                  <c:v>30 Km/h</c:v>
                </c:pt>
                <c:pt idx="1">
                  <c:v>3 Km/h</c:v>
                </c:pt>
              </c:strCache>
            </c:strRef>
          </c:cat>
          <c:val>
            <c:numRef>
              <c:f>('SU Fig'!$O$108,'SU Fig'!$S$108)</c:f>
              <c:numCache>
                <c:formatCode>General</c:formatCode>
                <c:ptCount val="2"/>
                <c:pt idx="0">
                  <c:v>8.5500000000000007</c:v>
                </c:pt>
                <c:pt idx="1">
                  <c:v>10.555999999999999</c:v>
                </c:pt>
              </c:numCache>
            </c:numRef>
          </c:val>
          <c:extLst>
            <c:ext xmlns:c15="http://schemas.microsoft.com/office/drawing/2012/chart" uri="{02D57815-91ED-43cb-92C2-25804820EDAC}">
              <c15:datalabelsRange>
                <c15:f>('SU Fig'!$P$108,'SU Fig'!$T$108)</c15:f>
                <c15:dlblRangeCache>
                  <c:ptCount val="2"/>
                  <c:pt idx="0">
                    <c:v>3.7%</c:v>
                  </c:pt>
                  <c:pt idx="1">
                    <c:v>5.6%</c:v>
                  </c:pt>
                </c15:dlblRangeCache>
              </c15:datalabelsRange>
            </c:ext>
          </c:extLst>
        </c:ser>
        <c:dLbls>
          <c:dLblPos val="outEnd"/>
          <c:showLegendKey val="0"/>
          <c:showVal val="1"/>
          <c:showCatName val="0"/>
          <c:showSerName val="0"/>
          <c:showPercent val="0"/>
          <c:showBubbleSize val="0"/>
        </c:dLbls>
        <c:gapWidth val="219"/>
        <c:overlap val="-27"/>
        <c:axId val="5818736"/>
        <c:axId val="273678184"/>
      </c:barChart>
      <c:catAx>
        <c:axId val="58187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a:t>
                </a:r>
                <a:r>
                  <a:rPr lang="en-US" baseline="0"/>
                  <a:t> speed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3678184"/>
        <c:crosses val="autoZero"/>
        <c:auto val="1"/>
        <c:lblAlgn val="ctr"/>
        <c:lblOffset val="100"/>
        <c:tickLblSkip val="1"/>
        <c:noMultiLvlLbl val="0"/>
      </c:catAx>
      <c:valAx>
        <c:axId val="273678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187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0" i="0" baseline="0">
                <a:effectLst/>
              </a:rPr>
              <a:t>Throughput of CSI reporting Class A</a:t>
            </a:r>
          </a:p>
          <a:p>
            <a:pPr>
              <a:defRPr/>
            </a:pPr>
            <a:r>
              <a:rPr lang="en-US" sz="1100" b="0" i="0" baseline="0">
                <a:effectLst/>
              </a:rPr>
              <a:t>RU ~ 20%, mean UPT</a:t>
            </a:r>
            <a:endParaRPr lang="en-US" sz="1100">
              <a:effectLst/>
            </a:endParaRPr>
          </a:p>
        </c:rich>
      </c:tx>
      <c:layout>
        <c:manualLayout>
          <c:xMode val="edge"/>
          <c:yMode val="edge"/>
          <c:x val="0.12600164745488684"/>
          <c:y val="2.03769740193581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 Fig'!$N$107</c:f>
              <c:strCache>
                <c:ptCount val="1"/>
                <c:pt idx="0">
                  <c:v>Single Subframe Proc.</c:v>
                </c:pt>
              </c:strCache>
            </c:strRef>
          </c:tx>
          <c:spPr>
            <a:solidFill>
              <a:schemeClr val="accent1"/>
            </a:solidFill>
            <a:ln>
              <a:noFill/>
            </a:ln>
            <a:effectLst/>
          </c:spPr>
          <c:invertIfNegative val="0"/>
          <c:dLbls>
            <c:delete val="1"/>
          </c:dLbls>
          <c:cat>
            <c:strRef>
              <c:f>('SU Fig'!$O$113,'SU Fig'!$S$113)</c:f>
              <c:strCache>
                <c:ptCount val="2"/>
                <c:pt idx="0">
                  <c:v>30 Km/h</c:v>
                </c:pt>
                <c:pt idx="1">
                  <c:v>3 Km/h</c:v>
                </c:pt>
              </c:strCache>
            </c:strRef>
          </c:cat>
          <c:val>
            <c:numRef>
              <c:f>('SU Fig'!$Q$107,'SU Fig'!$U$107)</c:f>
              <c:numCache>
                <c:formatCode>General</c:formatCode>
                <c:ptCount val="2"/>
                <c:pt idx="0">
                  <c:v>30.768999999999998</c:v>
                </c:pt>
                <c:pt idx="1">
                  <c:v>34.783000000000001</c:v>
                </c:pt>
              </c:numCache>
            </c:numRef>
          </c:val>
          <c:extLst/>
        </c:ser>
        <c:ser>
          <c:idx val="1"/>
          <c:order val="1"/>
          <c:tx>
            <c:strRef>
              <c:f>'SU Fig'!$N$108</c:f>
              <c:strCache>
                <c:ptCount val="1"/>
                <c:pt idx="0">
                  <c:v>Multi Subframes Proc.</c:v>
                </c:pt>
              </c:strCache>
            </c:strRef>
          </c:tx>
          <c:spPr>
            <a:solidFill>
              <a:schemeClr val="accent2"/>
            </a:solidFill>
            <a:ln>
              <a:noFill/>
            </a:ln>
            <a:effectLst/>
          </c:spPr>
          <c:invertIfNegative val="0"/>
          <c:dLbls>
            <c:dLbl>
              <c:idx val="0"/>
              <c:tx>
                <c:rich>
                  <a:bodyPr/>
                  <a:lstStyle/>
                  <a:p>
                    <a:fld id="{F70104B2-1D50-4EC2-8B29-A7170BE470A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9919BB9-3ABB-42ED-A701-A229FD4EE412}"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('SU Fig'!$O$113,'SU Fig'!$S$113)</c:f>
              <c:strCache>
                <c:ptCount val="2"/>
                <c:pt idx="0">
                  <c:v>30 Km/h</c:v>
                </c:pt>
                <c:pt idx="1">
                  <c:v>3 Km/h</c:v>
                </c:pt>
              </c:strCache>
            </c:strRef>
          </c:cat>
          <c:val>
            <c:numRef>
              <c:f>('SU Fig'!$Q$108,'SU Fig'!$U$108)</c:f>
              <c:numCache>
                <c:formatCode>General</c:formatCode>
                <c:ptCount val="2"/>
                <c:pt idx="0">
                  <c:v>32</c:v>
                </c:pt>
                <c:pt idx="1">
                  <c:v>34.99</c:v>
                </c:pt>
              </c:numCache>
            </c:numRef>
          </c:val>
          <c:extLst>
            <c:ext xmlns:c15="http://schemas.microsoft.com/office/drawing/2012/chart" uri="{02D57815-91ED-43cb-92C2-25804820EDAC}">
              <c15:datalabelsRange>
                <c15:f>('SU Fig'!$R$108,'SU Fig'!$V$108)</c15:f>
                <c15:dlblRangeCache>
                  <c:ptCount val="2"/>
                  <c:pt idx="0">
                    <c:v>4.0%</c:v>
                  </c:pt>
                  <c:pt idx="1">
                    <c:v>0.6%</c:v>
                  </c:pt>
                </c15:dlblRangeCache>
              </c15:datalabelsRange>
            </c:ext>
          </c:extLst>
        </c:ser>
        <c:dLbls>
          <c:dLblPos val="outEnd"/>
          <c:showLegendKey val="0"/>
          <c:showVal val="1"/>
          <c:showCatName val="0"/>
          <c:showSerName val="0"/>
          <c:showPercent val="0"/>
          <c:showBubbleSize val="0"/>
        </c:dLbls>
        <c:gapWidth val="219"/>
        <c:overlap val="-27"/>
        <c:axId val="273678968"/>
        <c:axId val="273679360"/>
      </c:barChart>
      <c:catAx>
        <c:axId val="2736789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a:t>
                </a:r>
                <a:r>
                  <a:rPr lang="en-US" baseline="0"/>
                  <a:t> speed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3679360"/>
        <c:crosses val="autoZero"/>
        <c:auto val="1"/>
        <c:lblAlgn val="ctr"/>
        <c:lblOffset val="100"/>
        <c:tickLblSkip val="1"/>
        <c:noMultiLvlLbl val="0"/>
      </c:catAx>
      <c:valAx>
        <c:axId val="273679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736789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DDE2-0AF4-4849-8A7D-FDADB6DF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3</cp:revision>
  <dcterms:created xsi:type="dcterms:W3CDTF">2015-09-26T05:45:00Z</dcterms:created>
  <dcterms:modified xsi:type="dcterms:W3CDTF">2015-09-26T05:46:00Z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445234661</vt:i4>
  </property>
  <property fmtid="{D5CDD505-2E9C-101B-9397-08002B2CF9AE}" pid="3" name="_NewReviewCycle">
    <vt:lpwstr/>
  </property>
  <property fmtid="{D5CDD505-2E9C-101B-9397-08002B2CF9AE}" pid="4" name="_EmailSubject">
    <vt:lpwstr>Draft contribution on MR</vt:lpwstr>
  </property>
  <property fmtid="{D5CDD505-2E9C-101B-9397-08002B2CF9AE}" pid="5" name="_AuthorEmail">
    <vt:lpwstr>guodong@qti.qualcomm.com</vt:lpwstr>
  </property>
  <property fmtid="{D5CDD505-2E9C-101B-9397-08002B2CF9AE}" pid="6" name="_AuthorEmailDisplayName">
    <vt:lpwstr>Li, Guodong</vt:lpwstr>
  </property>
  <property fmtid="{D5CDD505-2E9C-101B-9397-08002B2CF9AE}" pid="7" name="_ReviewingToolsShownOnce">
    <vt:lpwstr/>
  </property>
</Properties>
</file>